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E3" w:rsidRPr="007D3CE3" w:rsidRDefault="007D3CE3" w:rsidP="007D3CE3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color w:val="22355A"/>
          <w:kern w:val="36"/>
          <w:sz w:val="52"/>
          <w:szCs w:val="51"/>
        </w:rPr>
      </w:pPr>
      <w:r w:rsidRPr="007D3CE3">
        <w:rPr>
          <w:rFonts w:ascii="Arial" w:eastAsia="Times New Roman" w:hAnsi="Arial" w:cs="Arial"/>
          <w:color w:val="22355A"/>
          <w:kern w:val="36"/>
          <w:sz w:val="52"/>
          <w:szCs w:val="51"/>
        </w:rPr>
        <w:t>Core Competencies for Entering Medical Students</w:t>
      </w:r>
    </w:p>
    <w:p w:rsidR="007D3CE3" w:rsidRDefault="007D3CE3" w:rsidP="007D3CE3">
      <w:pPr>
        <w:spacing w:after="0" w:line="240" w:lineRule="auto"/>
        <w:rPr>
          <w:rFonts w:ascii="Arial" w:eastAsia="Times New Roman" w:hAnsi="Arial" w:cs="Arial"/>
          <w:color w:val="22355A"/>
          <w:sz w:val="24"/>
          <w:szCs w:val="24"/>
        </w:rPr>
      </w:pPr>
      <w:r w:rsidRPr="007D3CE3">
        <w:rPr>
          <w:rFonts w:ascii="Arial" w:eastAsia="Times New Roman" w:hAnsi="Arial" w:cs="Arial"/>
          <w:color w:val="22355A"/>
          <w:sz w:val="24"/>
          <w:szCs w:val="24"/>
        </w:rPr>
        <w:t xml:space="preserve">The </w:t>
      </w:r>
      <w:r w:rsidRPr="007D3CE3">
        <w:rPr>
          <w:rFonts w:ascii="Arial" w:eastAsia="Times New Roman" w:hAnsi="Arial" w:cs="Arial"/>
          <w:color w:val="22355A"/>
          <w:sz w:val="24"/>
          <w:szCs w:val="24"/>
          <w:u w:val="single"/>
        </w:rPr>
        <w:t>15 Core Competencies</w:t>
      </w:r>
      <w:r w:rsidRPr="007D3CE3">
        <w:rPr>
          <w:rFonts w:ascii="Arial" w:eastAsia="Times New Roman" w:hAnsi="Arial" w:cs="Arial"/>
          <w:color w:val="22355A"/>
          <w:sz w:val="24"/>
          <w:szCs w:val="24"/>
        </w:rPr>
        <w:t xml:space="preserve"> for Entering Medical Students (defined below) have been endorsed by the AAMC Group on Student Affairs (GSA) Committee on Admissions (COA). The competencies fall into four categories: Interpersonal, Intrapersonal, Thinking and Reasoning, and Science.</w:t>
      </w:r>
    </w:p>
    <w:p w:rsidR="007D3CE3" w:rsidRPr="007D3CE3" w:rsidRDefault="007D3CE3" w:rsidP="007D3CE3">
      <w:pPr>
        <w:spacing w:after="0" w:line="240" w:lineRule="auto"/>
        <w:rPr>
          <w:rFonts w:ascii="Arial" w:eastAsia="Times New Roman" w:hAnsi="Arial" w:cs="Arial"/>
          <w:color w:val="22355A"/>
          <w:sz w:val="24"/>
          <w:szCs w:val="24"/>
        </w:rPr>
      </w:pPr>
    </w:p>
    <w:p w:rsidR="007D3CE3" w:rsidRPr="007D3CE3" w:rsidRDefault="007D3CE3" w:rsidP="007D3CE3">
      <w:pPr>
        <w:spacing w:after="0" w:line="240" w:lineRule="auto"/>
        <w:outlineLvl w:val="1"/>
        <w:rPr>
          <w:rFonts w:ascii="Arial" w:eastAsia="Times New Roman" w:hAnsi="Arial" w:cs="Arial"/>
          <w:color w:val="22355A"/>
          <w:sz w:val="30"/>
          <w:szCs w:val="30"/>
          <w:u w:val="single"/>
        </w:rPr>
      </w:pPr>
      <w:r w:rsidRPr="007D3CE3">
        <w:rPr>
          <w:rFonts w:ascii="Arial" w:eastAsia="Times New Roman" w:hAnsi="Arial" w:cs="Arial"/>
          <w:color w:val="22355A"/>
          <w:sz w:val="30"/>
          <w:szCs w:val="30"/>
          <w:u w:val="single"/>
        </w:rPr>
        <w:t>Interpersonal Competencies</w:t>
      </w:r>
    </w:p>
    <w:p w:rsidR="007D3CE3" w:rsidRPr="007D3CE3" w:rsidRDefault="007D3CE3" w:rsidP="007D3CE3">
      <w:pPr>
        <w:numPr>
          <w:ilvl w:val="0"/>
          <w:numId w:val="1"/>
        </w:numPr>
        <w:spacing w:before="60" w:after="60" w:line="240" w:lineRule="auto"/>
        <w:ind w:left="0"/>
        <w:rPr>
          <w:rFonts w:ascii="Arial" w:eastAsia="Times New Roman" w:hAnsi="Arial" w:cs="Arial"/>
          <w:color w:val="22355A"/>
          <w:sz w:val="24"/>
          <w:szCs w:val="24"/>
        </w:rPr>
      </w:pPr>
      <w:r w:rsidRPr="007D3CE3">
        <w:rPr>
          <w:rFonts w:ascii="Arial" w:eastAsia="Times New Roman" w:hAnsi="Arial" w:cs="Arial"/>
          <w:b/>
          <w:bCs/>
          <w:color w:val="22355A"/>
          <w:sz w:val="24"/>
          <w:szCs w:val="24"/>
        </w:rPr>
        <w:t>Service Orientation</w:t>
      </w:r>
      <w:r w:rsidRPr="007D3CE3">
        <w:rPr>
          <w:rFonts w:ascii="Arial" w:eastAsia="Times New Roman" w:hAnsi="Arial" w:cs="Arial"/>
          <w:color w:val="22355A"/>
          <w:sz w:val="24"/>
          <w:szCs w:val="24"/>
        </w:rPr>
        <w:t>: Demonstrates a desire to help others and sensitivity to others’ needs and feelings; demonstrates a desire to alleviate others’ distress; recognizes and acts on his/her responsibilities to society; locally, nationally, and globally.</w:t>
      </w:r>
    </w:p>
    <w:p w:rsidR="007D3CE3" w:rsidRPr="007D3CE3" w:rsidRDefault="007D3CE3" w:rsidP="007D3CE3">
      <w:pPr>
        <w:numPr>
          <w:ilvl w:val="0"/>
          <w:numId w:val="1"/>
        </w:numPr>
        <w:spacing w:before="60" w:after="60" w:line="240" w:lineRule="auto"/>
        <w:ind w:left="0"/>
        <w:rPr>
          <w:rFonts w:ascii="Arial" w:eastAsia="Times New Roman" w:hAnsi="Arial" w:cs="Arial"/>
          <w:color w:val="22355A"/>
          <w:sz w:val="24"/>
          <w:szCs w:val="24"/>
        </w:rPr>
      </w:pPr>
      <w:r w:rsidRPr="007D3CE3">
        <w:rPr>
          <w:rFonts w:ascii="Arial" w:eastAsia="Times New Roman" w:hAnsi="Arial" w:cs="Arial"/>
          <w:b/>
          <w:bCs/>
          <w:color w:val="22355A"/>
          <w:sz w:val="24"/>
          <w:szCs w:val="24"/>
        </w:rPr>
        <w:t>Social Skills</w:t>
      </w:r>
      <w:r w:rsidRPr="007D3CE3">
        <w:rPr>
          <w:rFonts w:ascii="Arial" w:eastAsia="Times New Roman" w:hAnsi="Arial" w:cs="Arial"/>
          <w:color w:val="22355A"/>
          <w:sz w:val="24"/>
          <w:szCs w:val="24"/>
        </w:rPr>
        <w:t>: Demonstrates an awareness of others’ needs, goals, feelings, and the ways that social and behavioral cues affect peoples’ interactions and behaviors; adjusts behaviors appropriately in response to these cues; treats others with respect.</w:t>
      </w:r>
    </w:p>
    <w:p w:rsidR="007D3CE3" w:rsidRPr="007D3CE3" w:rsidRDefault="007D3CE3" w:rsidP="007D3CE3">
      <w:pPr>
        <w:numPr>
          <w:ilvl w:val="0"/>
          <w:numId w:val="1"/>
        </w:numPr>
        <w:spacing w:before="60" w:after="60" w:line="240" w:lineRule="auto"/>
        <w:ind w:left="0"/>
        <w:rPr>
          <w:rFonts w:ascii="Arial" w:eastAsia="Times New Roman" w:hAnsi="Arial" w:cs="Arial"/>
          <w:color w:val="22355A"/>
          <w:sz w:val="24"/>
          <w:szCs w:val="24"/>
        </w:rPr>
      </w:pPr>
      <w:r w:rsidRPr="007D3CE3">
        <w:rPr>
          <w:rFonts w:ascii="Arial" w:eastAsia="Times New Roman" w:hAnsi="Arial" w:cs="Arial"/>
          <w:b/>
          <w:bCs/>
          <w:color w:val="22355A"/>
          <w:sz w:val="24"/>
          <w:szCs w:val="24"/>
        </w:rPr>
        <w:t>Cultural Competence</w:t>
      </w:r>
      <w:r w:rsidRPr="007D3CE3">
        <w:rPr>
          <w:rFonts w:ascii="Arial" w:eastAsia="Times New Roman" w:hAnsi="Arial" w:cs="Arial"/>
          <w:color w:val="22355A"/>
          <w:sz w:val="24"/>
          <w:szCs w:val="24"/>
        </w:rPr>
        <w:t>: Demonstrates knowledge of socio-cultural factors that affect interactions and behaviors; shows an appreciation and respect for multiple dimensions of diversity; recognizes and acts on the obligation to inform one’s own judgment; engages diverse and competing perspectives as a resource for learning, citizenship, and work; recognizes and appropriately addresses bias in themselves and others; interacts effectively with people from diverse backgrounds.</w:t>
      </w:r>
    </w:p>
    <w:p w:rsidR="007D3CE3" w:rsidRPr="007D3CE3" w:rsidRDefault="007D3CE3" w:rsidP="007D3CE3">
      <w:pPr>
        <w:numPr>
          <w:ilvl w:val="0"/>
          <w:numId w:val="1"/>
        </w:numPr>
        <w:spacing w:before="60" w:after="60" w:line="240" w:lineRule="auto"/>
        <w:ind w:left="0"/>
        <w:rPr>
          <w:rFonts w:ascii="Arial" w:eastAsia="Times New Roman" w:hAnsi="Arial" w:cs="Arial"/>
          <w:color w:val="22355A"/>
          <w:sz w:val="24"/>
          <w:szCs w:val="24"/>
        </w:rPr>
      </w:pPr>
      <w:r w:rsidRPr="007D3CE3">
        <w:rPr>
          <w:rFonts w:ascii="Arial" w:eastAsia="Times New Roman" w:hAnsi="Arial" w:cs="Arial"/>
          <w:b/>
          <w:bCs/>
          <w:color w:val="22355A"/>
          <w:sz w:val="24"/>
          <w:szCs w:val="24"/>
        </w:rPr>
        <w:t>Teamwork</w:t>
      </w:r>
      <w:r w:rsidRPr="007D3CE3">
        <w:rPr>
          <w:rFonts w:ascii="Arial" w:eastAsia="Times New Roman" w:hAnsi="Arial" w:cs="Arial"/>
          <w:color w:val="22355A"/>
          <w:sz w:val="24"/>
          <w:szCs w:val="24"/>
        </w:rPr>
        <w:t>: Works collaboratively with others to achieve shared goals; shares information and knowledge with others and provides feedback; puts team goals ahead of individual goals.</w:t>
      </w:r>
    </w:p>
    <w:p w:rsidR="007D3CE3" w:rsidRDefault="007D3CE3" w:rsidP="007D3CE3">
      <w:pPr>
        <w:numPr>
          <w:ilvl w:val="0"/>
          <w:numId w:val="1"/>
        </w:numPr>
        <w:spacing w:before="60" w:after="60" w:line="240" w:lineRule="auto"/>
        <w:ind w:left="0"/>
        <w:rPr>
          <w:rFonts w:ascii="Arial" w:eastAsia="Times New Roman" w:hAnsi="Arial" w:cs="Arial"/>
          <w:color w:val="22355A"/>
          <w:sz w:val="24"/>
          <w:szCs w:val="24"/>
        </w:rPr>
      </w:pPr>
      <w:r w:rsidRPr="007D3CE3">
        <w:rPr>
          <w:rFonts w:ascii="Arial" w:eastAsia="Times New Roman" w:hAnsi="Arial" w:cs="Arial"/>
          <w:b/>
          <w:bCs/>
          <w:color w:val="22355A"/>
          <w:sz w:val="24"/>
          <w:szCs w:val="24"/>
        </w:rPr>
        <w:t>Oral Communication</w:t>
      </w:r>
      <w:r w:rsidRPr="007D3CE3">
        <w:rPr>
          <w:rFonts w:ascii="Arial" w:eastAsia="Times New Roman" w:hAnsi="Arial" w:cs="Arial"/>
          <w:color w:val="22355A"/>
          <w:sz w:val="24"/>
          <w:szCs w:val="24"/>
        </w:rPr>
        <w:t>: Effectively conveys information to others using spoken words and sentences; listens effectively; recognizes potential communication barriers and adjusts approach or clarifies information as needed.</w:t>
      </w:r>
    </w:p>
    <w:p w:rsidR="007D3CE3" w:rsidRPr="007D3CE3" w:rsidRDefault="007D3CE3" w:rsidP="007D3CE3">
      <w:pPr>
        <w:spacing w:before="60" w:after="60" w:line="240" w:lineRule="auto"/>
        <w:rPr>
          <w:rFonts w:ascii="Arial" w:eastAsia="Times New Roman" w:hAnsi="Arial" w:cs="Arial"/>
          <w:color w:val="22355A"/>
          <w:sz w:val="24"/>
          <w:szCs w:val="24"/>
        </w:rPr>
      </w:pPr>
    </w:p>
    <w:p w:rsidR="007D3CE3" w:rsidRPr="007D3CE3" w:rsidRDefault="007D3CE3" w:rsidP="007D3CE3">
      <w:pPr>
        <w:spacing w:after="0" w:line="240" w:lineRule="auto"/>
        <w:outlineLvl w:val="1"/>
        <w:rPr>
          <w:rFonts w:ascii="Arial" w:eastAsia="Times New Roman" w:hAnsi="Arial" w:cs="Arial"/>
          <w:color w:val="22355A"/>
          <w:sz w:val="30"/>
          <w:szCs w:val="30"/>
          <w:u w:val="single"/>
        </w:rPr>
      </w:pPr>
      <w:r w:rsidRPr="007D3CE3">
        <w:rPr>
          <w:rFonts w:ascii="Arial" w:eastAsia="Times New Roman" w:hAnsi="Arial" w:cs="Arial"/>
          <w:color w:val="22355A"/>
          <w:sz w:val="30"/>
          <w:szCs w:val="30"/>
          <w:u w:val="single"/>
        </w:rPr>
        <w:t>Intrapersonal Competencies</w:t>
      </w:r>
    </w:p>
    <w:p w:rsidR="007D3CE3" w:rsidRPr="007D3CE3" w:rsidRDefault="007D3CE3" w:rsidP="007D3CE3">
      <w:pPr>
        <w:numPr>
          <w:ilvl w:val="0"/>
          <w:numId w:val="2"/>
        </w:numPr>
        <w:spacing w:before="60" w:after="60" w:line="240" w:lineRule="auto"/>
        <w:ind w:left="0"/>
        <w:rPr>
          <w:rFonts w:ascii="Arial" w:eastAsia="Times New Roman" w:hAnsi="Arial" w:cs="Arial"/>
          <w:color w:val="22355A"/>
          <w:sz w:val="24"/>
          <w:szCs w:val="24"/>
        </w:rPr>
      </w:pPr>
      <w:r w:rsidRPr="007D3CE3">
        <w:rPr>
          <w:rFonts w:ascii="Arial" w:eastAsia="Times New Roman" w:hAnsi="Arial" w:cs="Arial"/>
          <w:b/>
          <w:bCs/>
          <w:color w:val="22355A"/>
          <w:sz w:val="24"/>
          <w:szCs w:val="24"/>
        </w:rPr>
        <w:t>Ethical Responsibility to Self and Others</w:t>
      </w:r>
      <w:r w:rsidRPr="007D3CE3">
        <w:rPr>
          <w:rFonts w:ascii="Arial" w:eastAsia="Times New Roman" w:hAnsi="Arial" w:cs="Arial"/>
          <w:color w:val="22355A"/>
          <w:sz w:val="24"/>
          <w:szCs w:val="24"/>
        </w:rPr>
        <w:t>: Behaves in an honest and ethical manner; cultivates personal and academic integrity; adheres to ethical principles and follows rules and procedures; resists peer pressure to engage in unethical behavior and encourages others to behave in honest and ethical ways; develops and demonstrates ethical and moral reasoning.</w:t>
      </w:r>
    </w:p>
    <w:p w:rsidR="007D3CE3" w:rsidRPr="007D3CE3" w:rsidRDefault="007D3CE3" w:rsidP="007D3CE3">
      <w:pPr>
        <w:numPr>
          <w:ilvl w:val="0"/>
          <w:numId w:val="2"/>
        </w:numPr>
        <w:spacing w:before="60" w:after="60" w:line="240" w:lineRule="auto"/>
        <w:ind w:left="0"/>
        <w:rPr>
          <w:rFonts w:ascii="Arial" w:eastAsia="Times New Roman" w:hAnsi="Arial" w:cs="Arial"/>
          <w:color w:val="22355A"/>
          <w:sz w:val="24"/>
          <w:szCs w:val="24"/>
        </w:rPr>
      </w:pPr>
      <w:r w:rsidRPr="007D3CE3">
        <w:rPr>
          <w:rFonts w:ascii="Arial" w:eastAsia="Times New Roman" w:hAnsi="Arial" w:cs="Arial"/>
          <w:b/>
          <w:bCs/>
          <w:color w:val="22355A"/>
          <w:sz w:val="24"/>
          <w:szCs w:val="24"/>
        </w:rPr>
        <w:t>Reliability and Dependability</w:t>
      </w:r>
      <w:r w:rsidRPr="007D3CE3">
        <w:rPr>
          <w:rFonts w:ascii="Arial" w:eastAsia="Times New Roman" w:hAnsi="Arial" w:cs="Arial"/>
          <w:color w:val="22355A"/>
          <w:sz w:val="24"/>
          <w:szCs w:val="24"/>
        </w:rPr>
        <w:t>: Consistently fulfills obligations in a timely and satisfactory manner; takes responsibility for personal actions and performance.</w:t>
      </w:r>
    </w:p>
    <w:p w:rsidR="007D3CE3" w:rsidRPr="007D3CE3" w:rsidRDefault="007D3CE3" w:rsidP="007D3CE3">
      <w:pPr>
        <w:numPr>
          <w:ilvl w:val="0"/>
          <w:numId w:val="2"/>
        </w:numPr>
        <w:spacing w:before="60" w:after="60" w:line="240" w:lineRule="auto"/>
        <w:ind w:left="0"/>
        <w:rPr>
          <w:rFonts w:ascii="Arial" w:eastAsia="Times New Roman" w:hAnsi="Arial" w:cs="Arial"/>
          <w:color w:val="22355A"/>
          <w:sz w:val="24"/>
          <w:szCs w:val="24"/>
        </w:rPr>
      </w:pPr>
      <w:r w:rsidRPr="007D3CE3">
        <w:rPr>
          <w:rFonts w:ascii="Arial" w:eastAsia="Times New Roman" w:hAnsi="Arial" w:cs="Arial"/>
          <w:b/>
          <w:bCs/>
          <w:color w:val="22355A"/>
          <w:sz w:val="24"/>
          <w:szCs w:val="24"/>
        </w:rPr>
        <w:t>Resilience and Adaptability</w:t>
      </w:r>
      <w:r w:rsidRPr="007D3CE3">
        <w:rPr>
          <w:rFonts w:ascii="Arial" w:eastAsia="Times New Roman" w:hAnsi="Arial" w:cs="Arial"/>
          <w:color w:val="22355A"/>
          <w:sz w:val="24"/>
          <w:szCs w:val="24"/>
        </w:rPr>
        <w:t>: Demonstrates tolerance of stressful or changing environments or situations and adapts effectively to them; is persistent, even under difficult situations; recovers from setbacks.</w:t>
      </w:r>
    </w:p>
    <w:p w:rsidR="007D3CE3" w:rsidRPr="007D3CE3" w:rsidRDefault="007D3CE3" w:rsidP="007D3CE3">
      <w:pPr>
        <w:numPr>
          <w:ilvl w:val="0"/>
          <w:numId w:val="2"/>
        </w:numPr>
        <w:spacing w:before="60" w:after="60" w:line="240" w:lineRule="auto"/>
        <w:ind w:left="0"/>
        <w:rPr>
          <w:rFonts w:ascii="Arial" w:eastAsia="Times New Roman" w:hAnsi="Arial" w:cs="Arial"/>
          <w:color w:val="22355A"/>
          <w:sz w:val="24"/>
          <w:szCs w:val="24"/>
        </w:rPr>
      </w:pPr>
      <w:r w:rsidRPr="007D3CE3">
        <w:rPr>
          <w:rFonts w:ascii="Arial" w:eastAsia="Times New Roman" w:hAnsi="Arial" w:cs="Arial"/>
          <w:b/>
          <w:bCs/>
          <w:color w:val="22355A"/>
          <w:sz w:val="24"/>
          <w:szCs w:val="24"/>
        </w:rPr>
        <w:t>Capacity for Improvement:</w:t>
      </w:r>
      <w:r w:rsidRPr="007D3CE3">
        <w:rPr>
          <w:rFonts w:ascii="Arial" w:eastAsia="Times New Roman" w:hAnsi="Arial" w:cs="Arial"/>
          <w:color w:val="22355A"/>
          <w:sz w:val="24"/>
          <w:szCs w:val="24"/>
        </w:rPr>
        <w:t> Sets goals for continuous improvement and for learning new concepts and skills; engages in reflective practice for improvement; solicits and responds appropriately to feedback.</w:t>
      </w:r>
    </w:p>
    <w:p w:rsidR="007D3CE3" w:rsidRPr="007D3CE3" w:rsidRDefault="007D3CE3" w:rsidP="007D3CE3">
      <w:pPr>
        <w:spacing w:after="0" w:line="240" w:lineRule="auto"/>
        <w:outlineLvl w:val="1"/>
        <w:rPr>
          <w:rFonts w:ascii="Arial" w:eastAsia="Times New Roman" w:hAnsi="Arial" w:cs="Arial"/>
          <w:color w:val="22355A"/>
          <w:sz w:val="30"/>
          <w:szCs w:val="30"/>
          <w:u w:val="single"/>
        </w:rPr>
      </w:pPr>
      <w:bookmarkStart w:id="0" w:name="_GoBack"/>
      <w:bookmarkEnd w:id="0"/>
      <w:r w:rsidRPr="007D3CE3">
        <w:rPr>
          <w:rFonts w:ascii="Arial" w:eastAsia="Times New Roman" w:hAnsi="Arial" w:cs="Arial"/>
          <w:color w:val="22355A"/>
          <w:sz w:val="30"/>
          <w:szCs w:val="30"/>
          <w:u w:val="single"/>
        </w:rPr>
        <w:lastRenderedPageBreak/>
        <w:t>Thinking and Reasoning Competencies</w:t>
      </w:r>
    </w:p>
    <w:p w:rsidR="007D3CE3" w:rsidRPr="007D3CE3" w:rsidRDefault="007D3CE3" w:rsidP="007D3CE3">
      <w:pPr>
        <w:numPr>
          <w:ilvl w:val="0"/>
          <w:numId w:val="3"/>
        </w:numPr>
        <w:spacing w:before="60" w:after="60" w:line="240" w:lineRule="auto"/>
        <w:ind w:left="0"/>
        <w:rPr>
          <w:rFonts w:ascii="Arial" w:eastAsia="Times New Roman" w:hAnsi="Arial" w:cs="Arial"/>
          <w:color w:val="22355A"/>
          <w:sz w:val="24"/>
          <w:szCs w:val="24"/>
        </w:rPr>
      </w:pPr>
      <w:r w:rsidRPr="007D3CE3">
        <w:rPr>
          <w:rFonts w:ascii="Arial" w:eastAsia="Times New Roman" w:hAnsi="Arial" w:cs="Arial"/>
          <w:b/>
          <w:bCs/>
          <w:color w:val="22355A"/>
          <w:sz w:val="24"/>
          <w:szCs w:val="24"/>
        </w:rPr>
        <w:t>Critical Thinking</w:t>
      </w:r>
      <w:r w:rsidRPr="007D3CE3">
        <w:rPr>
          <w:rFonts w:ascii="Arial" w:eastAsia="Times New Roman" w:hAnsi="Arial" w:cs="Arial"/>
          <w:color w:val="22355A"/>
          <w:sz w:val="24"/>
          <w:szCs w:val="24"/>
        </w:rPr>
        <w:t>: Uses logic and reasoning to identify the strengths and weaknesses of alternative solutions, conclusions, or approaches to problems.</w:t>
      </w:r>
    </w:p>
    <w:p w:rsidR="007D3CE3" w:rsidRPr="007D3CE3" w:rsidRDefault="007D3CE3" w:rsidP="007D3CE3">
      <w:pPr>
        <w:numPr>
          <w:ilvl w:val="0"/>
          <w:numId w:val="3"/>
        </w:numPr>
        <w:spacing w:before="60" w:after="60" w:line="240" w:lineRule="auto"/>
        <w:ind w:left="0"/>
        <w:rPr>
          <w:rFonts w:ascii="Arial" w:eastAsia="Times New Roman" w:hAnsi="Arial" w:cs="Arial"/>
          <w:color w:val="22355A"/>
          <w:sz w:val="24"/>
          <w:szCs w:val="24"/>
        </w:rPr>
      </w:pPr>
      <w:r w:rsidRPr="007D3CE3">
        <w:rPr>
          <w:rFonts w:ascii="Arial" w:eastAsia="Times New Roman" w:hAnsi="Arial" w:cs="Arial"/>
          <w:b/>
          <w:bCs/>
          <w:color w:val="22355A"/>
          <w:sz w:val="24"/>
          <w:szCs w:val="24"/>
        </w:rPr>
        <w:t>Quantitative Reasoning</w:t>
      </w:r>
      <w:r w:rsidRPr="007D3CE3">
        <w:rPr>
          <w:rFonts w:ascii="Arial" w:eastAsia="Times New Roman" w:hAnsi="Arial" w:cs="Arial"/>
          <w:color w:val="22355A"/>
          <w:sz w:val="24"/>
          <w:szCs w:val="24"/>
        </w:rPr>
        <w:t>: Applies quantitative reasoning and appropriate mathematics to describe or explain phenomena in the natural world.</w:t>
      </w:r>
    </w:p>
    <w:p w:rsidR="007D3CE3" w:rsidRPr="007D3CE3" w:rsidRDefault="007D3CE3" w:rsidP="007D3CE3">
      <w:pPr>
        <w:numPr>
          <w:ilvl w:val="0"/>
          <w:numId w:val="3"/>
        </w:numPr>
        <w:spacing w:before="60" w:after="60" w:line="240" w:lineRule="auto"/>
        <w:ind w:left="0"/>
        <w:rPr>
          <w:rFonts w:ascii="Arial" w:eastAsia="Times New Roman" w:hAnsi="Arial" w:cs="Arial"/>
          <w:color w:val="22355A"/>
          <w:sz w:val="24"/>
          <w:szCs w:val="24"/>
        </w:rPr>
      </w:pPr>
      <w:r w:rsidRPr="007D3CE3">
        <w:rPr>
          <w:rFonts w:ascii="Arial" w:eastAsia="Times New Roman" w:hAnsi="Arial" w:cs="Arial"/>
          <w:b/>
          <w:bCs/>
          <w:color w:val="22355A"/>
          <w:sz w:val="24"/>
          <w:szCs w:val="24"/>
        </w:rPr>
        <w:t>Scientific Inquiry</w:t>
      </w:r>
      <w:r w:rsidRPr="007D3CE3">
        <w:rPr>
          <w:rFonts w:ascii="Arial" w:eastAsia="Times New Roman" w:hAnsi="Arial" w:cs="Arial"/>
          <w:color w:val="22355A"/>
          <w:sz w:val="24"/>
          <w:szCs w:val="24"/>
        </w:rPr>
        <w:t>: Applies knowledge of the scientific process to integrate and synthesize information, solve problems and formulate research questions and hypotheses; is facile in the language of the sciences and uses it to participate in the discourse of science and explain how scientific knowledge is discovered and validated.</w:t>
      </w:r>
    </w:p>
    <w:p w:rsidR="007D3CE3" w:rsidRDefault="007D3CE3" w:rsidP="007D3CE3">
      <w:pPr>
        <w:numPr>
          <w:ilvl w:val="0"/>
          <w:numId w:val="3"/>
        </w:numPr>
        <w:spacing w:before="60" w:after="60" w:line="240" w:lineRule="auto"/>
        <w:ind w:left="0"/>
        <w:rPr>
          <w:rFonts w:ascii="Arial" w:eastAsia="Times New Roman" w:hAnsi="Arial" w:cs="Arial"/>
          <w:color w:val="22355A"/>
          <w:sz w:val="24"/>
          <w:szCs w:val="24"/>
        </w:rPr>
      </w:pPr>
      <w:r w:rsidRPr="007D3CE3">
        <w:rPr>
          <w:rFonts w:ascii="Arial" w:eastAsia="Times New Roman" w:hAnsi="Arial" w:cs="Arial"/>
          <w:b/>
          <w:bCs/>
          <w:color w:val="22355A"/>
          <w:sz w:val="24"/>
          <w:szCs w:val="24"/>
        </w:rPr>
        <w:t>Written Communication</w:t>
      </w:r>
      <w:r w:rsidRPr="007D3CE3">
        <w:rPr>
          <w:rFonts w:ascii="Arial" w:eastAsia="Times New Roman" w:hAnsi="Arial" w:cs="Arial"/>
          <w:color w:val="22355A"/>
          <w:sz w:val="24"/>
          <w:szCs w:val="24"/>
        </w:rPr>
        <w:t>: Effectively conveys information to others using written words and sentences.</w:t>
      </w:r>
    </w:p>
    <w:p w:rsidR="007D3CE3" w:rsidRPr="007D3CE3" w:rsidRDefault="007D3CE3" w:rsidP="007D3CE3">
      <w:pPr>
        <w:spacing w:before="60" w:after="60" w:line="240" w:lineRule="auto"/>
        <w:rPr>
          <w:rFonts w:ascii="Arial" w:eastAsia="Times New Roman" w:hAnsi="Arial" w:cs="Arial"/>
          <w:color w:val="22355A"/>
          <w:sz w:val="24"/>
          <w:szCs w:val="24"/>
        </w:rPr>
      </w:pPr>
    </w:p>
    <w:p w:rsidR="007D3CE3" w:rsidRPr="007D3CE3" w:rsidRDefault="007D3CE3" w:rsidP="007D3CE3">
      <w:pPr>
        <w:spacing w:after="0" w:line="240" w:lineRule="auto"/>
        <w:outlineLvl w:val="1"/>
        <w:rPr>
          <w:rFonts w:ascii="Arial" w:eastAsia="Times New Roman" w:hAnsi="Arial" w:cs="Arial"/>
          <w:color w:val="22355A"/>
          <w:sz w:val="30"/>
          <w:szCs w:val="30"/>
          <w:u w:val="single"/>
        </w:rPr>
      </w:pPr>
      <w:r w:rsidRPr="007D3CE3">
        <w:rPr>
          <w:rFonts w:ascii="Arial" w:eastAsia="Times New Roman" w:hAnsi="Arial" w:cs="Arial"/>
          <w:color w:val="22355A"/>
          <w:sz w:val="30"/>
          <w:szCs w:val="30"/>
          <w:u w:val="single"/>
        </w:rPr>
        <w:t>Science Competencies</w:t>
      </w:r>
    </w:p>
    <w:p w:rsidR="007D3CE3" w:rsidRPr="007D3CE3" w:rsidRDefault="007D3CE3" w:rsidP="007D3CE3">
      <w:pPr>
        <w:numPr>
          <w:ilvl w:val="0"/>
          <w:numId w:val="4"/>
        </w:numPr>
        <w:spacing w:before="60" w:after="60" w:line="240" w:lineRule="auto"/>
        <w:ind w:left="0"/>
        <w:rPr>
          <w:rFonts w:ascii="Arial" w:eastAsia="Times New Roman" w:hAnsi="Arial" w:cs="Arial"/>
          <w:color w:val="22355A"/>
          <w:sz w:val="24"/>
          <w:szCs w:val="24"/>
        </w:rPr>
      </w:pPr>
      <w:r w:rsidRPr="007D3CE3">
        <w:rPr>
          <w:rFonts w:ascii="Arial" w:eastAsia="Times New Roman" w:hAnsi="Arial" w:cs="Arial"/>
          <w:b/>
          <w:bCs/>
          <w:color w:val="22355A"/>
          <w:sz w:val="24"/>
          <w:szCs w:val="24"/>
        </w:rPr>
        <w:t>Living Systems</w:t>
      </w:r>
      <w:r w:rsidRPr="007D3CE3">
        <w:rPr>
          <w:rFonts w:ascii="Arial" w:eastAsia="Times New Roman" w:hAnsi="Arial" w:cs="Arial"/>
          <w:color w:val="22355A"/>
          <w:sz w:val="24"/>
          <w:szCs w:val="24"/>
        </w:rPr>
        <w:t>: Applies knowledge and skill in the natural sciences to solve problems related to molecular and macro systems including biomolecules, molecules, cells, and organs.</w:t>
      </w:r>
    </w:p>
    <w:p w:rsidR="007D3CE3" w:rsidRPr="007D3CE3" w:rsidRDefault="007D3CE3" w:rsidP="007D3CE3">
      <w:pPr>
        <w:numPr>
          <w:ilvl w:val="0"/>
          <w:numId w:val="4"/>
        </w:numPr>
        <w:spacing w:before="60" w:after="60" w:line="240" w:lineRule="auto"/>
        <w:ind w:left="0"/>
        <w:rPr>
          <w:rFonts w:ascii="Arial" w:eastAsia="Times New Roman" w:hAnsi="Arial" w:cs="Arial"/>
          <w:color w:val="22355A"/>
          <w:sz w:val="24"/>
          <w:szCs w:val="24"/>
        </w:rPr>
      </w:pPr>
      <w:r w:rsidRPr="007D3CE3">
        <w:rPr>
          <w:rFonts w:ascii="Arial" w:eastAsia="Times New Roman" w:hAnsi="Arial" w:cs="Arial"/>
          <w:b/>
          <w:bCs/>
          <w:color w:val="22355A"/>
          <w:sz w:val="24"/>
          <w:szCs w:val="24"/>
        </w:rPr>
        <w:t>Human Behavior</w:t>
      </w:r>
      <w:r w:rsidRPr="007D3CE3">
        <w:rPr>
          <w:rFonts w:ascii="Arial" w:eastAsia="Times New Roman" w:hAnsi="Arial" w:cs="Arial"/>
          <w:color w:val="22355A"/>
          <w:sz w:val="24"/>
          <w:szCs w:val="24"/>
        </w:rPr>
        <w:t>: Applies knowledge of the self, others, and social systems to solve problems related to the psychological, socio-cultural, and biological factors that influence health and well-being.</w:t>
      </w:r>
    </w:p>
    <w:p w:rsidR="002535A7" w:rsidRDefault="002535A7"/>
    <w:sectPr w:rsidR="002535A7" w:rsidSect="007D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B2DCB"/>
    <w:multiLevelType w:val="multilevel"/>
    <w:tmpl w:val="F29E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E6EAC"/>
    <w:multiLevelType w:val="multilevel"/>
    <w:tmpl w:val="20B0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85843"/>
    <w:multiLevelType w:val="multilevel"/>
    <w:tmpl w:val="A590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06E3B"/>
    <w:multiLevelType w:val="multilevel"/>
    <w:tmpl w:val="2978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E3"/>
    <w:rsid w:val="002535A7"/>
    <w:rsid w:val="007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4EEE"/>
  <w15:chartTrackingRefBased/>
  <w15:docId w15:val="{C59A34D6-19A6-41B9-BD02-E29A6BC5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3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3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C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3CE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-para">
    <w:name w:val="default-para"/>
    <w:basedOn w:val="Normal"/>
    <w:rsid w:val="007D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0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3D7DE"/>
                        <w:right w:val="none" w:sz="0" w:space="0" w:color="auto"/>
                      </w:divBdr>
                      <w:divsChild>
                        <w:div w:id="9278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 Wever</dc:creator>
  <cp:keywords/>
  <dc:description/>
  <cp:lastModifiedBy>Kristen D Wever</cp:lastModifiedBy>
  <cp:revision>1</cp:revision>
  <dcterms:created xsi:type="dcterms:W3CDTF">2022-02-16T19:16:00Z</dcterms:created>
  <dcterms:modified xsi:type="dcterms:W3CDTF">2022-02-16T19:20:00Z</dcterms:modified>
</cp:coreProperties>
</file>