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E3" w:rsidRPr="007D3CE3" w:rsidRDefault="007D3CE3" w:rsidP="007D3CE3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22355A"/>
          <w:kern w:val="36"/>
          <w:sz w:val="52"/>
          <w:szCs w:val="51"/>
        </w:rPr>
      </w:pPr>
      <w:r w:rsidRPr="007D3CE3">
        <w:rPr>
          <w:rFonts w:ascii="Arial" w:eastAsia="Times New Roman" w:hAnsi="Arial" w:cs="Arial"/>
          <w:color w:val="22355A"/>
          <w:kern w:val="36"/>
          <w:sz w:val="52"/>
          <w:szCs w:val="51"/>
        </w:rPr>
        <w:t>Core Competencies for Entering Medical Students</w:t>
      </w:r>
    </w:p>
    <w:p w:rsidR="007D3CE3" w:rsidRDefault="007D3CE3" w:rsidP="007D3CE3">
      <w:pPr>
        <w:spacing w:after="0" w:line="240" w:lineRule="auto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color w:val="22355A"/>
          <w:sz w:val="24"/>
          <w:szCs w:val="24"/>
        </w:rPr>
        <w:t xml:space="preserve">The </w:t>
      </w:r>
      <w:r w:rsidRPr="007D3CE3">
        <w:rPr>
          <w:rFonts w:ascii="Arial" w:eastAsia="Times New Roman" w:hAnsi="Arial" w:cs="Arial"/>
          <w:color w:val="22355A"/>
          <w:sz w:val="24"/>
          <w:szCs w:val="24"/>
          <w:u w:val="single"/>
        </w:rPr>
        <w:t>15 Core Competencies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 xml:space="preserve"> for Entering Medical Students (defined below) have been endorsed by the AAMC Group on Student Affairs (GSA) Committee on Admissions (COA). The competencies fall into four categories: Interpersonal, Intrapersonal, Thinking and Reasoning, and Science.</w:t>
      </w:r>
    </w:p>
    <w:p w:rsidR="007D3CE3" w:rsidRPr="007D3CE3" w:rsidRDefault="007D3CE3" w:rsidP="007D3CE3">
      <w:pPr>
        <w:spacing w:after="0" w:line="240" w:lineRule="auto"/>
        <w:rPr>
          <w:rFonts w:ascii="Arial" w:eastAsia="Times New Roman" w:hAnsi="Arial" w:cs="Arial"/>
          <w:color w:val="22355A"/>
          <w:sz w:val="24"/>
          <w:szCs w:val="24"/>
        </w:rPr>
      </w:pPr>
    </w:p>
    <w:p w:rsidR="007D3CE3" w:rsidRPr="007D3CE3" w:rsidRDefault="007D3CE3" w:rsidP="007D3CE3">
      <w:pPr>
        <w:spacing w:after="0" w:line="240" w:lineRule="auto"/>
        <w:outlineLvl w:val="1"/>
        <w:rPr>
          <w:rFonts w:ascii="Arial" w:eastAsia="Times New Roman" w:hAnsi="Arial" w:cs="Arial"/>
          <w:color w:val="22355A"/>
          <w:sz w:val="30"/>
          <w:szCs w:val="30"/>
          <w:u w:val="single"/>
        </w:rPr>
      </w:pPr>
      <w:r w:rsidRPr="007D3CE3">
        <w:rPr>
          <w:rFonts w:ascii="Arial" w:eastAsia="Times New Roman" w:hAnsi="Arial" w:cs="Arial"/>
          <w:color w:val="22355A"/>
          <w:sz w:val="30"/>
          <w:szCs w:val="30"/>
          <w:u w:val="single"/>
        </w:rPr>
        <w:t>Interpersonal Competencies</w:t>
      </w:r>
    </w:p>
    <w:p w:rsidR="007D3CE3" w:rsidRPr="007D3CE3" w:rsidRDefault="007D3CE3" w:rsidP="007D3CE3">
      <w:pPr>
        <w:numPr>
          <w:ilvl w:val="0"/>
          <w:numId w:val="1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Service Orientation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Demonstrates a desire to help others and sensitivity to others’ needs and feelings; demonstrates a desire to alleviate others’ distress; recognizes and acts on his/her responsibilities to society; locally, nationally, and globally.</w:t>
      </w:r>
    </w:p>
    <w:p w:rsidR="007D3CE3" w:rsidRPr="007D3CE3" w:rsidRDefault="007D3CE3" w:rsidP="007D3CE3">
      <w:pPr>
        <w:numPr>
          <w:ilvl w:val="0"/>
          <w:numId w:val="1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Social Skills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Demonstrates an awareness of others’ needs, goals, feelings, and the ways that social and behavioral cues affect peoples’ interactions and behaviors; adjusts behaviors appropriately in response to these cues; treats others with respect.</w:t>
      </w:r>
    </w:p>
    <w:p w:rsidR="007D3CE3" w:rsidRPr="007D3CE3" w:rsidRDefault="007D3CE3" w:rsidP="007D3CE3">
      <w:pPr>
        <w:numPr>
          <w:ilvl w:val="0"/>
          <w:numId w:val="1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Cultural Competence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Demonstrates knowledge of socio-cultural factors that affect interactions and behaviors; shows an appreciation and respect for multiple dimensions of diversity; recognizes and acts on the obligation to inform one’s own judgment; engages diverse and competing perspectives as a resource for learning, citizenship, and work; recognizes and appropriately addresses bias in themselves and others; interacts effectively with people from diverse backgrounds.</w:t>
      </w:r>
    </w:p>
    <w:p w:rsidR="007D3CE3" w:rsidRPr="007D3CE3" w:rsidRDefault="007D3CE3" w:rsidP="007D3CE3">
      <w:pPr>
        <w:numPr>
          <w:ilvl w:val="0"/>
          <w:numId w:val="1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Teamwork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Works collaboratively with others to achieve shared goals; shares information and knowledge with others and provides feedback; puts team goals ahead of individual goals.</w:t>
      </w:r>
    </w:p>
    <w:p w:rsidR="007D3CE3" w:rsidRDefault="007D3CE3" w:rsidP="007D3CE3">
      <w:pPr>
        <w:numPr>
          <w:ilvl w:val="0"/>
          <w:numId w:val="1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Oral Communication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Effectively conveys information to others using spoken words and sentences; listens effectively; recognizes potential communication barriers and adjusts approach or clarifies information as needed.</w:t>
      </w:r>
    </w:p>
    <w:p w:rsidR="007D3CE3" w:rsidRPr="007D3CE3" w:rsidRDefault="007D3CE3" w:rsidP="007D3CE3">
      <w:pPr>
        <w:spacing w:before="60" w:after="60" w:line="240" w:lineRule="auto"/>
        <w:rPr>
          <w:rFonts w:ascii="Arial" w:eastAsia="Times New Roman" w:hAnsi="Arial" w:cs="Arial"/>
          <w:color w:val="22355A"/>
          <w:sz w:val="24"/>
          <w:szCs w:val="24"/>
        </w:rPr>
      </w:pPr>
    </w:p>
    <w:p w:rsidR="007D3CE3" w:rsidRPr="007D3CE3" w:rsidRDefault="007D3CE3" w:rsidP="007D3CE3">
      <w:pPr>
        <w:spacing w:after="0" w:line="240" w:lineRule="auto"/>
        <w:outlineLvl w:val="1"/>
        <w:rPr>
          <w:rFonts w:ascii="Arial" w:eastAsia="Times New Roman" w:hAnsi="Arial" w:cs="Arial"/>
          <w:color w:val="22355A"/>
          <w:sz w:val="30"/>
          <w:szCs w:val="30"/>
          <w:u w:val="single"/>
        </w:rPr>
      </w:pPr>
      <w:r w:rsidRPr="007D3CE3">
        <w:rPr>
          <w:rFonts w:ascii="Arial" w:eastAsia="Times New Roman" w:hAnsi="Arial" w:cs="Arial"/>
          <w:color w:val="22355A"/>
          <w:sz w:val="30"/>
          <w:szCs w:val="30"/>
          <w:u w:val="single"/>
        </w:rPr>
        <w:t>Intrapersonal Competencies</w:t>
      </w:r>
    </w:p>
    <w:p w:rsidR="007D3CE3" w:rsidRPr="007D3CE3" w:rsidRDefault="007D3CE3" w:rsidP="007D3CE3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Ethical Responsibility to Self and Others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Behaves in an honest and ethical manner; cultivates personal and academic integrity; adheres to ethical principles and follows rules and procedures; resists peer pressure to engage in unethical behavior and encourages others to behave in honest and ethical ways; develops and demonstrates ethical and moral reasoning.</w:t>
      </w:r>
    </w:p>
    <w:p w:rsidR="007D3CE3" w:rsidRPr="007D3CE3" w:rsidRDefault="007D3CE3" w:rsidP="007D3CE3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Reliability and Dependability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Consistently fulfills obligations in a timely and satisfactory manner; takes responsibility for personal actions and performance.</w:t>
      </w:r>
    </w:p>
    <w:p w:rsidR="007D3CE3" w:rsidRPr="007D3CE3" w:rsidRDefault="007D3CE3" w:rsidP="007D3CE3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Resilience and Adaptability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Demonstrates tolerance of stressful or changing environments or situations and adapts effectively to them; is persistent, even under difficult situations; recovers from setbacks.</w:t>
      </w:r>
    </w:p>
    <w:p w:rsidR="007D3CE3" w:rsidRPr="007D3CE3" w:rsidRDefault="007D3CE3" w:rsidP="007D3CE3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Capacity for Improvement: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 Sets goals for continuous improvement and for learning new concepts and skills; engages in reflective practice for improvement; solicits and responds appropriately to feedback.</w:t>
      </w:r>
    </w:p>
    <w:p w:rsidR="007D3CE3" w:rsidRPr="007D3CE3" w:rsidRDefault="007D3CE3" w:rsidP="007D3CE3">
      <w:pPr>
        <w:spacing w:after="0" w:line="240" w:lineRule="auto"/>
        <w:outlineLvl w:val="1"/>
        <w:rPr>
          <w:rFonts w:ascii="Arial" w:eastAsia="Times New Roman" w:hAnsi="Arial" w:cs="Arial"/>
          <w:color w:val="22355A"/>
          <w:sz w:val="30"/>
          <w:szCs w:val="30"/>
          <w:u w:val="single"/>
        </w:rPr>
      </w:pPr>
      <w:bookmarkStart w:id="0" w:name="_GoBack"/>
      <w:bookmarkEnd w:id="0"/>
      <w:r w:rsidRPr="007D3CE3">
        <w:rPr>
          <w:rFonts w:ascii="Arial" w:eastAsia="Times New Roman" w:hAnsi="Arial" w:cs="Arial"/>
          <w:color w:val="22355A"/>
          <w:sz w:val="30"/>
          <w:szCs w:val="30"/>
          <w:u w:val="single"/>
        </w:rPr>
        <w:lastRenderedPageBreak/>
        <w:t>Thinking and Reasoning Competencies</w:t>
      </w:r>
    </w:p>
    <w:p w:rsidR="007D3CE3" w:rsidRPr="007D3CE3" w:rsidRDefault="007D3CE3" w:rsidP="007D3CE3">
      <w:pPr>
        <w:numPr>
          <w:ilvl w:val="0"/>
          <w:numId w:val="3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Critical Thinking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Uses logic and reasoning to identify the strengths and weaknesses of alternative solutions, conclusions, or approaches to problems.</w:t>
      </w:r>
    </w:p>
    <w:p w:rsidR="007D3CE3" w:rsidRPr="007D3CE3" w:rsidRDefault="007D3CE3" w:rsidP="007D3CE3">
      <w:pPr>
        <w:numPr>
          <w:ilvl w:val="0"/>
          <w:numId w:val="3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Quantitative Reasoning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Applies quantitative reasoning and appropriate mathematics to describe or explain phenomena in the natural world.</w:t>
      </w:r>
    </w:p>
    <w:p w:rsidR="007D3CE3" w:rsidRPr="007D3CE3" w:rsidRDefault="007D3CE3" w:rsidP="007D3CE3">
      <w:pPr>
        <w:numPr>
          <w:ilvl w:val="0"/>
          <w:numId w:val="3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Scientific Inquiry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Applies knowledge of the scientific process to integrate and synthesize information, solve problems and formulate research questions and hypotheses; is facile in the language of the sciences and uses it to participate in the discourse of science and explain how scientific knowledge is discovered and validated.</w:t>
      </w:r>
    </w:p>
    <w:p w:rsidR="007D3CE3" w:rsidRDefault="007D3CE3" w:rsidP="007D3CE3">
      <w:pPr>
        <w:numPr>
          <w:ilvl w:val="0"/>
          <w:numId w:val="3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Written Communication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Effectively conveys information to others using written words and sentences.</w:t>
      </w:r>
    </w:p>
    <w:p w:rsidR="007D3CE3" w:rsidRPr="007D3CE3" w:rsidRDefault="007D3CE3" w:rsidP="007D3CE3">
      <w:pPr>
        <w:spacing w:before="60" w:after="60" w:line="240" w:lineRule="auto"/>
        <w:rPr>
          <w:rFonts w:ascii="Arial" w:eastAsia="Times New Roman" w:hAnsi="Arial" w:cs="Arial"/>
          <w:color w:val="22355A"/>
          <w:sz w:val="24"/>
          <w:szCs w:val="24"/>
        </w:rPr>
      </w:pPr>
    </w:p>
    <w:p w:rsidR="007D3CE3" w:rsidRPr="007D3CE3" w:rsidRDefault="007D3CE3" w:rsidP="007D3CE3">
      <w:pPr>
        <w:spacing w:after="0" w:line="240" w:lineRule="auto"/>
        <w:outlineLvl w:val="1"/>
        <w:rPr>
          <w:rFonts w:ascii="Arial" w:eastAsia="Times New Roman" w:hAnsi="Arial" w:cs="Arial"/>
          <w:color w:val="22355A"/>
          <w:sz w:val="30"/>
          <w:szCs w:val="30"/>
          <w:u w:val="single"/>
        </w:rPr>
      </w:pPr>
      <w:r w:rsidRPr="007D3CE3">
        <w:rPr>
          <w:rFonts w:ascii="Arial" w:eastAsia="Times New Roman" w:hAnsi="Arial" w:cs="Arial"/>
          <w:color w:val="22355A"/>
          <w:sz w:val="30"/>
          <w:szCs w:val="30"/>
          <w:u w:val="single"/>
        </w:rPr>
        <w:t>Science Competencies</w:t>
      </w:r>
    </w:p>
    <w:p w:rsidR="007D3CE3" w:rsidRPr="007D3CE3" w:rsidRDefault="007D3CE3" w:rsidP="007D3CE3">
      <w:pPr>
        <w:numPr>
          <w:ilvl w:val="0"/>
          <w:numId w:val="4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Living Systems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Applies knowledge and skill in the natural sciences to solve problems related to molecular and macro systems including biomolecules, molecules, cells, and organs.</w:t>
      </w:r>
    </w:p>
    <w:p w:rsidR="007D3CE3" w:rsidRPr="007D3CE3" w:rsidRDefault="007D3CE3" w:rsidP="007D3CE3">
      <w:pPr>
        <w:numPr>
          <w:ilvl w:val="0"/>
          <w:numId w:val="4"/>
        </w:numPr>
        <w:spacing w:before="60" w:after="60" w:line="240" w:lineRule="auto"/>
        <w:ind w:left="0"/>
        <w:rPr>
          <w:rFonts w:ascii="Arial" w:eastAsia="Times New Roman" w:hAnsi="Arial" w:cs="Arial"/>
          <w:color w:val="22355A"/>
          <w:sz w:val="24"/>
          <w:szCs w:val="24"/>
        </w:rPr>
      </w:pPr>
      <w:r w:rsidRPr="007D3CE3">
        <w:rPr>
          <w:rFonts w:ascii="Arial" w:eastAsia="Times New Roman" w:hAnsi="Arial" w:cs="Arial"/>
          <w:b/>
          <w:bCs/>
          <w:color w:val="22355A"/>
          <w:sz w:val="24"/>
          <w:szCs w:val="24"/>
        </w:rPr>
        <w:t>Human Behavior</w:t>
      </w:r>
      <w:r w:rsidRPr="007D3CE3">
        <w:rPr>
          <w:rFonts w:ascii="Arial" w:eastAsia="Times New Roman" w:hAnsi="Arial" w:cs="Arial"/>
          <w:color w:val="22355A"/>
          <w:sz w:val="24"/>
          <w:szCs w:val="24"/>
        </w:rPr>
        <w:t>: Applies knowledge of the self, others, and social systems to solve problems related to the psychological, socio-cultural, and biological factors that influence health and well-being.</w:t>
      </w:r>
    </w:p>
    <w:p w:rsidR="002535A7" w:rsidRDefault="002535A7"/>
    <w:sectPr w:rsidR="002535A7" w:rsidSect="007D3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B2DCB"/>
    <w:multiLevelType w:val="multilevel"/>
    <w:tmpl w:val="F29E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E6EAC"/>
    <w:multiLevelType w:val="multilevel"/>
    <w:tmpl w:val="20B0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85843"/>
    <w:multiLevelType w:val="multilevel"/>
    <w:tmpl w:val="A59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06E3B"/>
    <w:multiLevelType w:val="multilevel"/>
    <w:tmpl w:val="2978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3"/>
    <w:rsid w:val="002535A7"/>
    <w:rsid w:val="007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4EEE"/>
  <w15:chartTrackingRefBased/>
  <w15:docId w15:val="{C59A34D6-19A6-41B9-BD02-E29A6BC5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3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3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C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-para">
    <w:name w:val="default-para"/>
    <w:basedOn w:val="Normal"/>
    <w:rsid w:val="007D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3D7DE"/>
                        <w:right w:val="none" w:sz="0" w:space="0" w:color="auto"/>
                      </w:divBdr>
                      <w:divsChild>
                        <w:div w:id="9278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 Wever</dc:creator>
  <cp:keywords/>
  <dc:description/>
  <cp:lastModifiedBy>Kristen D Wever</cp:lastModifiedBy>
  <cp:revision>1</cp:revision>
  <dcterms:created xsi:type="dcterms:W3CDTF">2022-02-16T19:16:00Z</dcterms:created>
  <dcterms:modified xsi:type="dcterms:W3CDTF">2022-02-16T19:20:00Z</dcterms:modified>
</cp:coreProperties>
</file>