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20"/>
      </w:tblGrid>
      <w:tr w:rsidR="00BE1260" w:rsidTr="00AE0E86">
        <w:trPr>
          <w:trHeight w:val="346"/>
        </w:trPr>
        <w:tc>
          <w:tcPr>
            <w:tcW w:w="5035" w:type="dxa"/>
          </w:tcPr>
          <w:p w:rsidR="00BE1260" w:rsidRPr="005C1CF2" w:rsidRDefault="00BE1260" w:rsidP="00BE1260">
            <w:pPr>
              <w:rPr>
                <w:b/>
                <w:sz w:val="28"/>
                <w:szCs w:val="28"/>
              </w:rPr>
            </w:pPr>
            <w:r w:rsidRPr="005C1CF2">
              <w:rPr>
                <w:b/>
                <w:sz w:val="28"/>
                <w:szCs w:val="28"/>
              </w:rPr>
              <w:t>Course Syllabus</w:t>
            </w:r>
            <w:r w:rsidR="00AE0E86">
              <w:rPr>
                <w:b/>
                <w:sz w:val="28"/>
                <w:szCs w:val="28"/>
              </w:rPr>
              <w:t xml:space="preserve"> – Fall 2025</w:t>
            </w:r>
          </w:p>
        </w:tc>
        <w:tc>
          <w:tcPr>
            <w:tcW w:w="4320" w:type="dxa"/>
          </w:tcPr>
          <w:p w:rsidR="00BE1260" w:rsidRPr="00BE1260" w:rsidRDefault="00D45879" w:rsidP="00BE1260">
            <w:pPr>
              <w:jc w:val="right"/>
              <w:rPr>
                <w:sz w:val="24"/>
                <w:szCs w:val="24"/>
              </w:rPr>
            </w:pPr>
            <w:r>
              <w:rPr>
                <w:sz w:val="24"/>
                <w:szCs w:val="24"/>
              </w:rPr>
              <w:t xml:space="preserve">Instructor: </w:t>
            </w:r>
            <w:r w:rsidR="00BE1260">
              <w:rPr>
                <w:sz w:val="24"/>
                <w:szCs w:val="24"/>
              </w:rPr>
              <w:t>Barry A. Klinger</w:t>
            </w:r>
          </w:p>
        </w:tc>
      </w:tr>
      <w:tr w:rsidR="00D45879" w:rsidTr="00AE0E86">
        <w:trPr>
          <w:trHeight w:val="362"/>
        </w:trPr>
        <w:tc>
          <w:tcPr>
            <w:tcW w:w="5035" w:type="dxa"/>
          </w:tcPr>
          <w:p w:rsidR="00D45879" w:rsidRPr="00BE1260" w:rsidRDefault="00D45879" w:rsidP="00D45879">
            <w:pPr>
              <w:rPr>
                <w:b/>
                <w:sz w:val="28"/>
                <w:szCs w:val="28"/>
              </w:rPr>
            </w:pPr>
            <w:r>
              <w:rPr>
                <w:b/>
                <w:sz w:val="28"/>
                <w:szCs w:val="28"/>
              </w:rPr>
              <w:t>CLIM 412/GEOL 412 &amp;</w:t>
            </w:r>
            <w:r w:rsidR="00AE0E86">
              <w:rPr>
                <w:b/>
                <w:sz w:val="28"/>
                <w:szCs w:val="28"/>
              </w:rPr>
              <w:t xml:space="preserve"> CLIM 512</w:t>
            </w:r>
          </w:p>
        </w:tc>
        <w:tc>
          <w:tcPr>
            <w:tcW w:w="4320" w:type="dxa"/>
          </w:tcPr>
          <w:p w:rsidR="00D45879" w:rsidRPr="00BE1260" w:rsidRDefault="00EC50D6" w:rsidP="00D45879">
            <w:pPr>
              <w:jc w:val="right"/>
              <w:rPr>
                <w:sz w:val="24"/>
                <w:szCs w:val="24"/>
              </w:rPr>
            </w:pPr>
            <w:hyperlink r:id="rId8" w:history="1">
              <w:r w:rsidR="00D45879" w:rsidRPr="002078EB">
                <w:rPr>
                  <w:rStyle w:val="Hyperlink"/>
                  <w:sz w:val="24"/>
                  <w:szCs w:val="24"/>
                </w:rPr>
                <w:t>bklinger@gmu.edu</w:t>
              </w:r>
            </w:hyperlink>
            <w:r w:rsidR="0013043A">
              <w:rPr>
                <w:rStyle w:val="Hyperlink"/>
                <w:sz w:val="24"/>
                <w:szCs w:val="24"/>
              </w:rPr>
              <w:t xml:space="preserve">, </w:t>
            </w:r>
            <w:r w:rsidR="0013043A">
              <w:rPr>
                <w:sz w:val="24"/>
                <w:szCs w:val="24"/>
              </w:rPr>
              <w:t>Research Hall 116</w:t>
            </w:r>
          </w:p>
        </w:tc>
      </w:tr>
      <w:tr w:rsidR="00AE0E86" w:rsidTr="00AE0E86">
        <w:trPr>
          <w:trHeight w:val="346"/>
        </w:trPr>
        <w:tc>
          <w:tcPr>
            <w:tcW w:w="5035" w:type="dxa"/>
          </w:tcPr>
          <w:p w:rsidR="00AE0E86" w:rsidRPr="00BE1260" w:rsidRDefault="00AE0E86" w:rsidP="00AE0E86">
            <w:pPr>
              <w:rPr>
                <w:b/>
                <w:sz w:val="28"/>
                <w:szCs w:val="28"/>
              </w:rPr>
            </w:pPr>
            <w:r w:rsidRPr="00BE1260">
              <w:rPr>
                <w:b/>
                <w:sz w:val="28"/>
                <w:szCs w:val="28"/>
              </w:rPr>
              <w:t>Physical Oceanography</w:t>
            </w:r>
          </w:p>
        </w:tc>
        <w:tc>
          <w:tcPr>
            <w:tcW w:w="4320" w:type="dxa"/>
          </w:tcPr>
          <w:p w:rsidR="00AE0E86" w:rsidRPr="00BE1260" w:rsidRDefault="00EC50D6" w:rsidP="00AE0E86">
            <w:pPr>
              <w:jc w:val="right"/>
              <w:rPr>
                <w:sz w:val="24"/>
                <w:szCs w:val="24"/>
              </w:rPr>
            </w:pPr>
            <w:hyperlink r:id="rId9" w:history="1">
              <w:r w:rsidR="00AE0E86" w:rsidRPr="002078EB">
                <w:rPr>
                  <w:rStyle w:val="Hyperlink"/>
                  <w:sz w:val="24"/>
                  <w:szCs w:val="24"/>
                </w:rPr>
                <w:t>http://mason.gmu.edu/~bklinger</w:t>
              </w:r>
            </w:hyperlink>
            <w:r w:rsidR="00AE0E86">
              <w:rPr>
                <w:sz w:val="24"/>
                <w:szCs w:val="24"/>
              </w:rPr>
              <w:t xml:space="preserve"> </w:t>
            </w:r>
          </w:p>
        </w:tc>
      </w:tr>
      <w:tr w:rsidR="00AE0E86" w:rsidTr="00AE0E86">
        <w:trPr>
          <w:trHeight w:val="362"/>
        </w:trPr>
        <w:tc>
          <w:tcPr>
            <w:tcW w:w="5035" w:type="dxa"/>
          </w:tcPr>
          <w:p w:rsidR="00AE0E86" w:rsidRPr="00AE0E86" w:rsidRDefault="00AE0E86" w:rsidP="00AE0E86">
            <w:pPr>
              <w:rPr>
                <w:b/>
                <w:sz w:val="24"/>
                <w:szCs w:val="24"/>
              </w:rPr>
            </w:pPr>
          </w:p>
          <w:p w:rsidR="00AE0E86" w:rsidRPr="00AE0E86" w:rsidRDefault="00AE0E86" w:rsidP="00AE0E86">
            <w:pPr>
              <w:rPr>
                <w:b/>
                <w:sz w:val="24"/>
                <w:szCs w:val="24"/>
              </w:rPr>
            </w:pPr>
            <w:r w:rsidRPr="00AE0E86">
              <w:rPr>
                <w:b/>
                <w:sz w:val="24"/>
                <w:szCs w:val="24"/>
              </w:rPr>
              <w:t>MW 10:30-11:45 pm</w:t>
            </w:r>
            <w:r>
              <w:rPr>
                <w:b/>
                <w:sz w:val="24"/>
                <w:szCs w:val="24"/>
              </w:rPr>
              <w:t>, Krug Hall 253</w:t>
            </w:r>
          </w:p>
        </w:tc>
        <w:tc>
          <w:tcPr>
            <w:tcW w:w="4320" w:type="dxa"/>
          </w:tcPr>
          <w:p w:rsidR="00AE0E86" w:rsidRDefault="00AE0E86" w:rsidP="00AE0E86">
            <w:pPr>
              <w:jc w:val="right"/>
              <w:rPr>
                <w:sz w:val="24"/>
                <w:szCs w:val="24"/>
              </w:rPr>
            </w:pPr>
            <w:r w:rsidRPr="00AE0E86">
              <w:rPr>
                <w:b/>
                <w:sz w:val="24"/>
                <w:szCs w:val="24"/>
              </w:rPr>
              <w:t>Office Hours</w:t>
            </w:r>
            <w:r>
              <w:rPr>
                <w:sz w:val="24"/>
                <w:szCs w:val="24"/>
              </w:rPr>
              <w:t xml:space="preserve">: </w:t>
            </w:r>
          </w:p>
          <w:p w:rsidR="00AE0E86" w:rsidRDefault="00AE0E86" w:rsidP="00AE0E86">
            <w:pPr>
              <w:jc w:val="right"/>
              <w:rPr>
                <w:sz w:val="24"/>
                <w:szCs w:val="24"/>
              </w:rPr>
            </w:pPr>
            <w:r>
              <w:rPr>
                <w:sz w:val="24"/>
                <w:szCs w:val="24"/>
              </w:rPr>
              <w:t xml:space="preserve">Tue 1-3 (office &amp; </w:t>
            </w:r>
            <w:r w:rsidR="002775AA">
              <w:rPr>
                <w:sz w:val="24"/>
                <w:szCs w:val="24"/>
              </w:rPr>
              <w:t>Zoom</w:t>
            </w:r>
            <w:r>
              <w:rPr>
                <w:sz w:val="24"/>
                <w:szCs w:val="24"/>
              </w:rPr>
              <w:t xml:space="preserve">) </w:t>
            </w:r>
          </w:p>
          <w:p w:rsidR="00AE0E86" w:rsidRPr="00BE1260" w:rsidRDefault="00AE0E86" w:rsidP="00AE0E86">
            <w:pPr>
              <w:jc w:val="right"/>
              <w:rPr>
                <w:sz w:val="24"/>
                <w:szCs w:val="24"/>
              </w:rPr>
            </w:pPr>
            <w:r>
              <w:rPr>
                <w:sz w:val="24"/>
                <w:szCs w:val="24"/>
              </w:rPr>
              <w:t>and by appointment.</w:t>
            </w:r>
          </w:p>
        </w:tc>
      </w:tr>
    </w:tbl>
    <w:p w:rsidR="00BE1260" w:rsidRDefault="00BE1260" w:rsidP="00BE1260">
      <w:pPr>
        <w:spacing w:after="0"/>
        <w:rPr>
          <w:b/>
          <w:sz w:val="24"/>
          <w:szCs w:val="24"/>
        </w:rPr>
      </w:pPr>
    </w:p>
    <w:p w:rsidR="00BE1260" w:rsidRPr="00BE1260" w:rsidRDefault="00BE1260" w:rsidP="007772BF">
      <w:pPr>
        <w:spacing w:after="120"/>
        <w:rPr>
          <w:b/>
          <w:sz w:val="24"/>
          <w:szCs w:val="24"/>
        </w:rPr>
      </w:pPr>
      <w:r w:rsidRPr="00BE1260">
        <w:rPr>
          <w:b/>
          <w:sz w:val="24"/>
          <w:szCs w:val="24"/>
        </w:rPr>
        <w:t>Catalog Description</w:t>
      </w:r>
    </w:p>
    <w:p w:rsidR="00BE1260" w:rsidRPr="007B56A9" w:rsidRDefault="00BE1260" w:rsidP="00BE1260">
      <w:pPr>
        <w:pStyle w:val="PlainText"/>
        <w:tabs>
          <w:tab w:val="right" w:pos="8820"/>
        </w:tabs>
        <w:ind w:right="-59"/>
        <w:jc w:val="both"/>
        <w:rPr>
          <w:rFonts w:asciiTheme="minorHAnsi" w:eastAsia="MS Mincho" w:hAnsiTheme="minorHAnsi" w:cstheme="minorHAnsi"/>
          <w:b/>
          <w:i/>
          <w:sz w:val="24"/>
          <w:szCs w:val="24"/>
        </w:rPr>
      </w:pPr>
      <w:r w:rsidRPr="007B56A9">
        <w:rPr>
          <w:rFonts w:asciiTheme="minorHAnsi" w:eastAsia="MS Mincho" w:hAnsiTheme="minorHAnsi" w:cstheme="minorHAnsi"/>
          <w:sz w:val="24"/>
          <w:szCs w:val="24"/>
        </w:rPr>
        <w:t xml:space="preserve">Course describes the global patterns of temperature, salinity, currents and waves in the world’s oceans, and how these patterns influence marine biota, climate, and human activity.   Course introduces key concepts which explain physical features of the ocean ranging from microscopic turbulence to global circulation. </w:t>
      </w:r>
      <w:r w:rsidRPr="007B56A9">
        <w:rPr>
          <w:rFonts w:asciiTheme="minorHAnsi" w:eastAsia="MS Mincho" w:hAnsiTheme="minorHAnsi" w:cstheme="minorHAnsi"/>
          <w:b/>
          <w:i/>
          <w:sz w:val="24"/>
          <w:szCs w:val="24"/>
        </w:rPr>
        <w:t>3 credits</w:t>
      </w:r>
    </w:p>
    <w:p w:rsidR="00BF2A10" w:rsidRDefault="00BF2A10" w:rsidP="00BE1260">
      <w:pPr>
        <w:widowControl w:val="0"/>
        <w:autoSpaceDE w:val="0"/>
        <w:autoSpaceDN w:val="0"/>
        <w:adjustRightInd w:val="0"/>
        <w:spacing w:after="0" w:line="240" w:lineRule="auto"/>
        <w:rPr>
          <w:rFonts w:eastAsia="Times New Roman" w:cstheme="minorHAnsi"/>
          <w:b/>
          <w:bCs/>
          <w:sz w:val="24"/>
          <w:szCs w:val="24"/>
        </w:rPr>
      </w:pPr>
    </w:p>
    <w:p w:rsidR="0013043A" w:rsidRPr="0013043A" w:rsidRDefault="00BE1260" w:rsidP="0013043A">
      <w:pPr>
        <w:widowControl w:val="0"/>
        <w:autoSpaceDE w:val="0"/>
        <w:autoSpaceDN w:val="0"/>
        <w:adjustRightInd w:val="0"/>
        <w:spacing w:after="0" w:line="240" w:lineRule="auto"/>
        <w:rPr>
          <w:rFonts w:eastAsia="Times New Roman" w:cstheme="minorHAnsi"/>
          <w:sz w:val="24"/>
          <w:szCs w:val="24"/>
        </w:rPr>
      </w:pPr>
      <w:r w:rsidRPr="00BE1260">
        <w:rPr>
          <w:rFonts w:eastAsia="Times New Roman" w:cstheme="minorHAnsi"/>
          <w:b/>
          <w:bCs/>
          <w:sz w:val="24"/>
          <w:szCs w:val="24"/>
        </w:rPr>
        <w:t>Prerequisites:</w:t>
      </w:r>
      <w:r w:rsidRPr="00BE1260">
        <w:rPr>
          <w:rFonts w:eastAsia="Times New Roman" w:cstheme="minorHAnsi"/>
          <w:sz w:val="24"/>
          <w:szCs w:val="24"/>
        </w:rPr>
        <w:t xml:space="preserve"> MATH 113 or MATH 115, and PHYS 160 or PHYS 243, or permission of instructor.</w:t>
      </w:r>
    </w:p>
    <w:p w:rsidR="0013043A" w:rsidRDefault="0013043A" w:rsidP="00BE1260">
      <w:pPr>
        <w:spacing w:after="0"/>
        <w:rPr>
          <w:sz w:val="24"/>
          <w:szCs w:val="24"/>
        </w:rPr>
      </w:pPr>
    </w:p>
    <w:p w:rsidR="00BE1260" w:rsidRPr="00BE1260" w:rsidRDefault="00BE1260" w:rsidP="007772BF">
      <w:pPr>
        <w:spacing w:after="120"/>
        <w:rPr>
          <w:b/>
          <w:sz w:val="24"/>
          <w:szCs w:val="24"/>
        </w:rPr>
      </w:pPr>
      <w:r w:rsidRPr="00BE1260">
        <w:rPr>
          <w:b/>
          <w:sz w:val="24"/>
          <w:szCs w:val="24"/>
        </w:rPr>
        <w:t>Student Evaluation</w:t>
      </w:r>
    </w:p>
    <w:p w:rsidR="00BE1260" w:rsidRPr="002B72EC" w:rsidRDefault="00BE1260" w:rsidP="00BE1260">
      <w:pPr>
        <w:spacing w:after="0"/>
        <w:rPr>
          <w:sz w:val="24"/>
          <w:szCs w:val="24"/>
        </w:rPr>
      </w:pPr>
      <w:r>
        <w:rPr>
          <w:b/>
          <w:sz w:val="24"/>
          <w:szCs w:val="24"/>
        </w:rPr>
        <w:t xml:space="preserve">Homework: </w:t>
      </w:r>
      <w:r>
        <w:rPr>
          <w:sz w:val="24"/>
          <w:szCs w:val="24"/>
        </w:rPr>
        <w:t>8-12 problem sets.</w:t>
      </w:r>
      <w:r w:rsidR="002B72EC">
        <w:rPr>
          <w:sz w:val="24"/>
          <w:szCs w:val="24"/>
        </w:rPr>
        <w:t xml:space="preserve"> See </w:t>
      </w:r>
      <w:r w:rsidR="002B72EC">
        <w:rPr>
          <w:b/>
          <w:sz w:val="24"/>
          <w:szCs w:val="24"/>
        </w:rPr>
        <w:t>Homework Guide</w:t>
      </w:r>
      <w:r w:rsidR="002B72EC">
        <w:rPr>
          <w:sz w:val="24"/>
          <w:szCs w:val="24"/>
        </w:rPr>
        <w:t xml:space="preserve"> on p. 4.</w:t>
      </w:r>
    </w:p>
    <w:p w:rsidR="00BE1260" w:rsidRDefault="00BE1260" w:rsidP="00BE1260">
      <w:pPr>
        <w:spacing w:after="0"/>
        <w:rPr>
          <w:sz w:val="24"/>
          <w:szCs w:val="24"/>
        </w:rPr>
      </w:pPr>
      <w:r>
        <w:rPr>
          <w:b/>
          <w:sz w:val="24"/>
          <w:szCs w:val="24"/>
        </w:rPr>
        <w:t xml:space="preserve">Project: </w:t>
      </w:r>
      <w:r>
        <w:rPr>
          <w:sz w:val="24"/>
          <w:szCs w:val="24"/>
        </w:rPr>
        <w:t>Term paper on physical oceanography subject.</w:t>
      </w:r>
      <w:r w:rsidR="002B72EC">
        <w:rPr>
          <w:sz w:val="24"/>
          <w:szCs w:val="24"/>
        </w:rPr>
        <w:t xml:space="preserve"> See separate guide to project.</w:t>
      </w:r>
    </w:p>
    <w:p w:rsidR="00BE1260" w:rsidRPr="00BE1260" w:rsidRDefault="00BE1260" w:rsidP="00BE1260">
      <w:pPr>
        <w:spacing w:after="0"/>
        <w:rPr>
          <w:sz w:val="24"/>
          <w:szCs w:val="24"/>
        </w:rPr>
      </w:pPr>
      <w:r>
        <w:rPr>
          <w:b/>
          <w:sz w:val="24"/>
          <w:szCs w:val="24"/>
        </w:rPr>
        <w:t xml:space="preserve">Exams: </w:t>
      </w:r>
      <w:r>
        <w:rPr>
          <w:sz w:val="24"/>
          <w:szCs w:val="24"/>
        </w:rPr>
        <w:t>Midterm and final with mixture of mathematical problems and short essay questions.</w:t>
      </w:r>
    </w:p>
    <w:p w:rsidR="007772BF" w:rsidRPr="007772BF" w:rsidRDefault="007772BF" w:rsidP="00BE1260">
      <w:pPr>
        <w:spacing w:after="0"/>
        <w:rPr>
          <w:sz w:val="24"/>
          <w:szCs w:val="24"/>
        </w:rPr>
      </w:pPr>
      <w:r>
        <w:rPr>
          <w:b/>
          <w:sz w:val="24"/>
          <w:szCs w:val="24"/>
        </w:rPr>
        <w:t xml:space="preserve">Different Levels: </w:t>
      </w:r>
      <w:r>
        <w:rPr>
          <w:sz w:val="24"/>
          <w:szCs w:val="24"/>
        </w:rPr>
        <w:t>Graduate version of class has additional questions on problem sets and exams and higher expectations for term paper.</w:t>
      </w:r>
    </w:p>
    <w:p w:rsidR="00BE1260" w:rsidRDefault="00BE1260" w:rsidP="00BE1260">
      <w:pPr>
        <w:spacing w:after="0"/>
        <w:rPr>
          <w:sz w:val="24"/>
          <w:szCs w:val="24"/>
        </w:rPr>
      </w:pPr>
      <w:r>
        <w:rPr>
          <w:b/>
          <w:sz w:val="24"/>
          <w:szCs w:val="24"/>
        </w:rPr>
        <w:t xml:space="preserve">Grades: </w:t>
      </w:r>
      <w:r>
        <w:rPr>
          <w:sz w:val="24"/>
          <w:szCs w:val="24"/>
        </w:rPr>
        <w:t>Homework 25%, Term Paper 25%, Midterm 20%, Final Exam 30%</w:t>
      </w:r>
    </w:p>
    <w:p w:rsidR="00BE1260" w:rsidRDefault="00BE1260" w:rsidP="00BE1260">
      <w:pPr>
        <w:spacing w:after="0"/>
        <w:rPr>
          <w:sz w:val="24"/>
          <w:szCs w:val="24"/>
        </w:rPr>
      </w:pPr>
    </w:p>
    <w:p w:rsidR="008F6301" w:rsidRDefault="008F6301" w:rsidP="0039489B">
      <w:pPr>
        <w:spacing w:after="120"/>
        <w:rPr>
          <w:b/>
          <w:sz w:val="24"/>
          <w:szCs w:val="24"/>
        </w:rPr>
      </w:pPr>
      <w:r>
        <w:rPr>
          <w:b/>
          <w:sz w:val="24"/>
          <w:szCs w:val="24"/>
        </w:rPr>
        <w:t>Mathematical Level of Course</w:t>
      </w:r>
    </w:p>
    <w:p w:rsidR="0039489B" w:rsidRDefault="008F6301" w:rsidP="00FF7D88">
      <w:pPr>
        <w:spacing w:after="0"/>
        <w:jc w:val="both"/>
        <w:rPr>
          <w:sz w:val="24"/>
          <w:szCs w:val="24"/>
        </w:rPr>
      </w:pPr>
      <w:r>
        <w:rPr>
          <w:sz w:val="24"/>
          <w:szCs w:val="24"/>
        </w:rPr>
        <w:t>Physical oceanography at a professional level makes wide use of vector calculus (such as MATH 213 or MATH 215).  Just as calculus concerns how a quantity varies in one dimension, vector calculu</w:t>
      </w:r>
      <w:r w:rsidR="0039489B">
        <w:rPr>
          <w:sz w:val="24"/>
          <w:szCs w:val="24"/>
        </w:rPr>
        <w:t xml:space="preserve">s concerns multiple dimensions because ocean quantities depend on the three dimensions of latitude, longitude, and depth. This course is taught on the assumption that students are not </w:t>
      </w:r>
      <w:r w:rsidR="003C1E88">
        <w:rPr>
          <w:sz w:val="24"/>
          <w:szCs w:val="24"/>
        </w:rPr>
        <w:t>familiar with vector calculus</w:t>
      </w:r>
      <w:r w:rsidR="0039489B">
        <w:rPr>
          <w:sz w:val="24"/>
          <w:szCs w:val="24"/>
        </w:rPr>
        <w:t xml:space="preserve">.  However, </w:t>
      </w:r>
      <w:r w:rsidR="00C76AB8">
        <w:rPr>
          <w:sz w:val="24"/>
          <w:szCs w:val="24"/>
        </w:rPr>
        <w:t xml:space="preserve">some of the readings use </w:t>
      </w:r>
      <w:r w:rsidR="0039489B">
        <w:rPr>
          <w:sz w:val="24"/>
          <w:szCs w:val="24"/>
        </w:rPr>
        <w:t xml:space="preserve">the notation of vector calculus.  In many cases, deep knowledge of advanced math is </w:t>
      </w:r>
      <w:r w:rsidR="0039489B" w:rsidRPr="003C1E88">
        <w:rPr>
          <w:sz w:val="24"/>
          <w:szCs w:val="24"/>
          <w:u w:val="single"/>
        </w:rPr>
        <w:t>not</w:t>
      </w:r>
      <w:r w:rsidR="0039489B">
        <w:rPr>
          <w:sz w:val="24"/>
          <w:szCs w:val="24"/>
        </w:rPr>
        <w:t xml:space="preserve"> necessary to understand the conclusions, and the course will teach students </w:t>
      </w:r>
      <w:r w:rsidR="00C76AB8">
        <w:rPr>
          <w:sz w:val="24"/>
          <w:szCs w:val="24"/>
        </w:rPr>
        <w:t xml:space="preserve">enough </w:t>
      </w:r>
      <w:r w:rsidR="0039489B">
        <w:rPr>
          <w:sz w:val="24"/>
          <w:szCs w:val="24"/>
        </w:rPr>
        <w:t>notation to follow text which uses it.</w:t>
      </w:r>
    </w:p>
    <w:p w:rsidR="0039489B" w:rsidRDefault="0039489B" w:rsidP="00BE1260">
      <w:pPr>
        <w:spacing w:after="0"/>
        <w:rPr>
          <w:sz w:val="24"/>
          <w:szCs w:val="24"/>
        </w:rPr>
      </w:pPr>
    </w:p>
    <w:p w:rsidR="008F6301" w:rsidRPr="0039489B" w:rsidRDefault="0039489B" w:rsidP="00BE1260">
      <w:pPr>
        <w:spacing w:after="0"/>
        <w:rPr>
          <w:sz w:val="24"/>
          <w:szCs w:val="24"/>
        </w:rPr>
      </w:pPr>
      <w:r>
        <w:rPr>
          <w:sz w:val="24"/>
          <w:szCs w:val="24"/>
        </w:rPr>
        <w:t>Graduate students familiar with vector calculus should consider taking CLIM 712</w:t>
      </w:r>
      <w:r>
        <w:rPr>
          <w:b/>
          <w:sz w:val="24"/>
          <w:szCs w:val="24"/>
        </w:rPr>
        <w:t xml:space="preserve"> </w:t>
      </w:r>
      <w:r>
        <w:rPr>
          <w:sz w:val="24"/>
          <w:szCs w:val="24"/>
        </w:rPr>
        <w:t>rather than this course.</w:t>
      </w:r>
    </w:p>
    <w:p w:rsidR="008F6301" w:rsidRDefault="008F6301" w:rsidP="00BE1260">
      <w:pPr>
        <w:spacing w:after="0"/>
        <w:rPr>
          <w:sz w:val="24"/>
          <w:szCs w:val="24"/>
        </w:rPr>
      </w:pPr>
    </w:p>
    <w:p w:rsidR="0039489B" w:rsidRDefault="0039489B">
      <w:pPr>
        <w:rPr>
          <w:b/>
          <w:sz w:val="24"/>
          <w:szCs w:val="24"/>
        </w:rPr>
      </w:pPr>
      <w:r>
        <w:rPr>
          <w:b/>
          <w:sz w:val="24"/>
          <w:szCs w:val="24"/>
        </w:rPr>
        <w:br w:type="page"/>
      </w:r>
    </w:p>
    <w:p w:rsidR="008F6301" w:rsidRDefault="008F6301" w:rsidP="008F6301">
      <w:pPr>
        <w:spacing w:after="120"/>
        <w:rPr>
          <w:b/>
          <w:sz w:val="24"/>
          <w:szCs w:val="24"/>
        </w:rPr>
      </w:pPr>
      <w:r>
        <w:rPr>
          <w:b/>
          <w:sz w:val="24"/>
          <w:szCs w:val="24"/>
        </w:rPr>
        <w:lastRenderedPageBreak/>
        <w:t>Recommended Reading</w:t>
      </w:r>
    </w:p>
    <w:p w:rsidR="0039489B" w:rsidRDefault="0039489B" w:rsidP="008F6301">
      <w:pPr>
        <w:spacing w:after="120"/>
        <w:rPr>
          <w:sz w:val="24"/>
          <w:szCs w:val="24"/>
        </w:rPr>
      </w:pPr>
      <w:r>
        <w:rPr>
          <w:sz w:val="24"/>
          <w:szCs w:val="24"/>
        </w:rPr>
        <w:t xml:space="preserve">Different students may find different reading options most useful, so the class has a recommended reading </w:t>
      </w:r>
      <w:r w:rsidR="005C1CF2">
        <w:rPr>
          <w:sz w:val="24"/>
          <w:szCs w:val="24"/>
        </w:rPr>
        <w:t xml:space="preserve">list </w:t>
      </w:r>
      <w:r>
        <w:rPr>
          <w:sz w:val="24"/>
          <w:szCs w:val="24"/>
        </w:rPr>
        <w:t>rather than required reading.</w:t>
      </w:r>
    </w:p>
    <w:p w:rsidR="00BF2A10" w:rsidRPr="0039489B" w:rsidRDefault="00BF2A10" w:rsidP="008F6301">
      <w:pPr>
        <w:spacing w:after="120"/>
        <w:rPr>
          <w:sz w:val="24"/>
          <w:szCs w:val="24"/>
        </w:rPr>
      </w:pPr>
    </w:p>
    <w:tbl>
      <w:tblPr>
        <w:tblStyle w:val="TableGrid"/>
        <w:tblW w:w="0" w:type="auto"/>
        <w:tblBorders>
          <w:insideV w:val="none" w:sz="0" w:space="0" w:color="auto"/>
        </w:tblBorders>
        <w:tblLook w:val="04A0" w:firstRow="1" w:lastRow="0" w:firstColumn="1" w:lastColumn="0" w:noHBand="0" w:noVBand="1"/>
      </w:tblPr>
      <w:tblGrid>
        <w:gridCol w:w="4765"/>
        <w:gridCol w:w="4585"/>
      </w:tblGrid>
      <w:tr w:rsidR="008F6301" w:rsidTr="00634E33">
        <w:tc>
          <w:tcPr>
            <w:tcW w:w="9350" w:type="dxa"/>
            <w:gridSpan w:val="2"/>
            <w:shd w:val="clear" w:color="auto" w:fill="E7E6E6" w:themeFill="background2"/>
          </w:tcPr>
          <w:p w:rsidR="008F6301" w:rsidRPr="008F6301" w:rsidRDefault="00D476AB" w:rsidP="00BF2A10">
            <w:pPr>
              <w:spacing w:before="120" w:after="120"/>
              <w:jc w:val="center"/>
              <w:rPr>
                <w:rFonts w:eastAsia="SimSun" w:cstheme="minorHAnsi"/>
                <w:b/>
                <w:bCs/>
                <w:sz w:val="24"/>
                <w:lang w:eastAsia="zh-CN"/>
              </w:rPr>
            </w:pPr>
            <w:r>
              <w:rPr>
                <w:rFonts w:eastAsia="SimSun" w:cstheme="minorHAnsi"/>
                <w:b/>
                <w:bCs/>
                <w:sz w:val="24"/>
                <w:lang w:eastAsia="zh-CN"/>
              </w:rPr>
              <w:t>Required Textbook</w:t>
            </w:r>
          </w:p>
        </w:tc>
      </w:tr>
      <w:tr w:rsidR="003F4C86" w:rsidTr="005C1CF2">
        <w:tc>
          <w:tcPr>
            <w:tcW w:w="4765" w:type="dxa"/>
          </w:tcPr>
          <w:p w:rsidR="003F4C86" w:rsidRDefault="00D476AB" w:rsidP="00BF2A10">
            <w:pPr>
              <w:spacing w:before="120" w:after="120"/>
              <w:rPr>
                <w:rFonts w:eastAsia="SimSun" w:cstheme="minorHAnsi"/>
                <w:bCs/>
                <w:sz w:val="24"/>
                <w:lang w:eastAsia="zh-CN"/>
              </w:rPr>
            </w:pPr>
            <w:r>
              <w:rPr>
                <w:rFonts w:eastAsia="SimSun" w:cstheme="minorHAnsi"/>
                <w:bCs/>
                <w:sz w:val="24"/>
                <w:lang w:eastAsia="zh-CN"/>
              </w:rPr>
              <w:t xml:space="preserve">Knauss, J. A., and N. Garfield, 2016: </w:t>
            </w:r>
            <w:r w:rsidRPr="00EC7495">
              <w:rPr>
                <w:rFonts w:ascii="Times New Roman" w:eastAsia="SimSun" w:hAnsi="Times New Roman" w:cs="Times New Roman"/>
                <w:bCs/>
                <w:i/>
                <w:sz w:val="24"/>
                <w:lang w:eastAsia="zh-CN"/>
              </w:rPr>
              <w:t>Introduction to Physical Oceanography</w:t>
            </w:r>
            <w:r>
              <w:rPr>
                <w:rFonts w:eastAsia="SimSun" w:cstheme="minorHAnsi"/>
                <w:bCs/>
                <w:sz w:val="24"/>
                <w:lang w:eastAsia="zh-CN"/>
              </w:rPr>
              <w:t>, Waveland.</w:t>
            </w:r>
          </w:p>
        </w:tc>
        <w:tc>
          <w:tcPr>
            <w:tcW w:w="4585" w:type="dxa"/>
          </w:tcPr>
          <w:p w:rsidR="003F4C86" w:rsidRPr="00BF2A10" w:rsidRDefault="00D476AB" w:rsidP="00BF2A10">
            <w:pPr>
              <w:spacing w:before="120" w:after="120"/>
              <w:rPr>
                <w:rFonts w:eastAsia="SimSun" w:cstheme="minorHAnsi"/>
                <w:bCs/>
                <w:i/>
                <w:sz w:val="24"/>
                <w:lang w:eastAsia="zh-CN"/>
              </w:rPr>
            </w:pPr>
            <w:r w:rsidRPr="00BF2A10">
              <w:rPr>
                <w:rFonts w:eastAsia="SimSun" w:cstheme="minorHAnsi"/>
                <w:bCs/>
                <w:i/>
                <w:sz w:val="24"/>
                <w:lang w:eastAsia="zh-CN"/>
              </w:rPr>
              <w:t>Comprehensive and well-organized, some advanced math but most sections understandable to less mathematically advanced students.</w:t>
            </w:r>
          </w:p>
        </w:tc>
      </w:tr>
      <w:tr w:rsidR="00D476AB" w:rsidTr="00D476AB">
        <w:tc>
          <w:tcPr>
            <w:tcW w:w="9350" w:type="dxa"/>
            <w:gridSpan w:val="2"/>
            <w:shd w:val="clear" w:color="auto" w:fill="F2F2F2" w:themeFill="background1" w:themeFillShade="F2"/>
          </w:tcPr>
          <w:p w:rsidR="00D476AB" w:rsidRPr="00D476AB" w:rsidRDefault="00D476AB" w:rsidP="00D476AB">
            <w:pPr>
              <w:spacing w:before="120" w:after="120"/>
              <w:jc w:val="center"/>
              <w:rPr>
                <w:rFonts w:eastAsia="SimSun" w:cstheme="minorHAnsi"/>
                <w:b/>
                <w:bCs/>
                <w:sz w:val="24"/>
                <w:lang w:eastAsia="zh-CN"/>
              </w:rPr>
            </w:pPr>
            <w:r>
              <w:rPr>
                <w:rFonts w:eastAsia="SimSun" w:cstheme="minorHAnsi"/>
                <w:b/>
                <w:bCs/>
                <w:sz w:val="24"/>
                <w:lang w:eastAsia="zh-CN"/>
              </w:rPr>
              <w:t>Optional Recommended Textbook</w:t>
            </w:r>
          </w:p>
        </w:tc>
      </w:tr>
      <w:tr w:rsidR="00EC7495" w:rsidTr="005C1CF2">
        <w:tc>
          <w:tcPr>
            <w:tcW w:w="4765" w:type="dxa"/>
          </w:tcPr>
          <w:p w:rsidR="000361C4" w:rsidRDefault="00EC7495" w:rsidP="00BF2A10">
            <w:pPr>
              <w:spacing w:before="120" w:after="120"/>
              <w:rPr>
                <w:rFonts w:eastAsia="SimSun" w:cstheme="minorHAnsi"/>
                <w:bCs/>
                <w:sz w:val="24"/>
                <w:lang w:eastAsia="zh-CN"/>
              </w:rPr>
            </w:pPr>
            <w:r>
              <w:rPr>
                <w:rFonts w:eastAsia="SimSun" w:cstheme="minorHAnsi"/>
                <w:bCs/>
                <w:sz w:val="24"/>
                <w:lang w:eastAsia="zh-CN"/>
              </w:rPr>
              <w:t xml:space="preserve">Afanasyev, Y. D., 2016: </w:t>
            </w:r>
            <w:r w:rsidRPr="00EC7495">
              <w:rPr>
                <w:rFonts w:ascii="Times New Roman" w:eastAsia="SimSun" w:hAnsi="Times New Roman" w:cs="Times New Roman"/>
                <w:bCs/>
                <w:i/>
                <w:sz w:val="24"/>
                <w:lang w:eastAsia="zh-CN"/>
              </w:rPr>
              <w:t>Physical Oceanography: A Short Course for Beginners,</w:t>
            </w:r>
            <w:r>
              <w:rPr>
                <w:rFonts w:eastAsia="SimSun" w:cstheme="minorHAnsi"/>
                <w:bCs/>
                <w:sz w:val="24"/>
                <w:lang w:eastAsia="zh-CN"/>
              </w:rPr>
              <w:t xml:space="preserve"> CreateSpace Independent Platform</w:t>
            </w:r>
          </w:p>
        </w:tc>
        <w:tc>
          <w:tcPr>
            <w:tcW w:w="4585" w:type="dxa"/>
          </w:tcPr>
          <w:p w:rsidR="000361C4" w:rsidRPr="004C2BEB" w:rsidRDefault="00EC7495" w:rsidP="00BF2A10">
            <w:pPr>
              <w:spacing w:before="120" w:after="120"/>
              <w:rPr>
                <w:rFonts w:eastAsia="SimSun" w:cstheme="minorHAnsi"/>
                <w:b/>
                <w:bCs/>
                <w:sz w:val="24"/>
                <w:lang w:eastAsia="zh-CN"/>
              </w:rPr>
            </w:pPr>
            <w:r w:rsidRPr="00BF2A10">
              <w:rPr>
                <w:rFonts w:eastAsia="SimSun" w:cstheme="minorHAnsi"/>
                <w:bCs/>
                <w:i/>
                <w:sz w:val="24"/>
                <w:lang w:eastAsia="zh-CN"/>
              </w:rPr>
              <w:t>Very concise, hits major points, moderate amount of math</w:t>
            </w:r>
            <w:r w:rsidR="004C2BEB">
              <w:rPr>
                <w:rFonts w:eastAsia="SimSun" w:cstheme="minorHAnsi"/>
                <w:bCs/>
                <w:i/>
                <w:sz w:val="24"/>
                <w:lang w:eastAsia="zh-CN"/>
              </w:rPr>
              <w:t xml:space="preserve">. </w:t>
            </w:r>
          </w:p>
        </w:tc>
      </w:tr>
    </w:tbl>
    <w:p w:rsidR="00A07ADC" w:rsidRDefault="00A07ADC" w:rsidP="00BE1260">
      <w:pPr>
        <w:spacing w:after="0"/>
        <w:rPr>
          <w:b/>
          <w:sz w:val="24"/>
          <w:szCs w:val="24"/>
        </w:rPr>
      </w:pPr>
    </w:p>
    <w:p w:rsidR="007772BF" w:rsidRDefault="000F5A69" w:rsidP="00BE1260">
      <w:pPr>
        <w:spacing w:after="0"/>
        <w:rPr>
          <w:b/>
          <w:sz w:val="24"/>
          <w:szCs w:val="24"/>
        </w:rPr>
      </w:pPr>
      <w:r>
        <w:rPr>
          <w:b/>
          <w:sz w:val="24"/>
          <w:szCs w:val="24"/>
        </w:rPr>
        <w:t>Background Reading</w:t>
      </w:r>
    </w:p>
    <w:p w:rsidR="00BF2A10" w:rsidRDefault="00BF2A10" w:rsidP="00BE1260">
      <w:pPr>
        <w:spacing w:after="0"/>
        <w:rPr>
          <w:b/>
          <w:sz w:val="24"/>
          <w:szCs w:val="24"/>
        </w:rPr>
      </w:pPr>
    </w:p>
    <w:p w:rsidR="00BF2A10" w:rsidRPr="00BF2A10" w:rsidRDefault="00BF2A10" w:rsidP="00BE1260">
      <w:pPr>
        <w:spacing w:after="0"/>
        <w:rPr>
          <w:sz w:val="24"/>
          <w:szCs w:val="24"/>
        </w:rPr>
      </w:pPr>
      <w:r>
        <w:rPr>
          <w:sz w:val="24"/>
          <w:szCs w:val="24"/>
        </w:rPr>
        <w:t>Students may find these textbooks useful for additional information related to the course.</w:t>
      </w:r>
    </w:p>
    <w:p w:rsidR="000F5A69" w:rsidRDefault="000F5A69" w:rsidP="00BE1260">
      <w:pPr>
        <w:spacing w:after="0"/>
        <w:rPr>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035"/>
        <w:gridCol w:w="4315"/>
      </w:tblGrid>
      <w:tr w:rsidR="000F5A69" w:rsidTr="00634E33">
        <w:tc>
          <w:tcPr>
            <w:tcW w:w="9350" w:type="dxa"/>
            <w:gridSpan w:val="2"/>
            <w:tcBorders>
              <w:top w:val="single" w:sz="4" w:space="0" w:color="auto"/>
              <w:bottom w:val="single" w:sz="4" w:space="0" w:color="auto"/>
            </w:tcBorders>
            <w:shd w:val="clear" w:color="auto" w:fill="E7E6E6" w:themeFill="background2"/>
          </w:tcPr>
          <w:p w:rsidR="005C1CF2" w:rsidRPr="000F5A69" w:rsidRDefault="000F5A69" w:rsidP="00BF2A10">
            <w:pPr>
              <w:spacing w:before="120" w:after="120"/>
              <w:jc w:val="center"/>
              <w:rPr>
                <w:b/>
                <w:sz w:val="24"/>
                <w:szCs w:val="24"/>
              </w:rPr>
            </w:pPr>
            <w:r>
              <w:rPr>
                <w:b/>
                <w:sz w:val="24"/>
                <w:szCs w:val="24"/>
              </w:rPr>
              <w:t>Textbooks and Notes – Background Reading</w:t>
            </w:r>
          </w:p>
        </w:tc>
      </w:tr>
      <w:tr w:rsidR="000F5A69" w:rsidTr="00BF2A10">
        <w:tc>
          <w:tcPr>
            <w:tcW w:w="5035" w:type="dxa"/>
            <w:tcBorders>
              <w:top w:val="single" w:sz="4" w:space="0" w:color="auto"/>
              <w:bottom w:val="single" w:sz="4" w:space="0" w:color="auto"/>
            </w:tcBorders>
          </w:tcPr>
          <w:p w:rsidR="000F5A69" w:rsidRPr="000F5A69" w:rsidRDefault="000F5A69" w:rsidP="00BF2A10">
            <w:pPr>
              <w:spacing w:before="120" w:after="120"/>
              <w:rPr>
                <w:sz w:val="24"/>
                <w:szCs w:val="24"/>
              </w:rPr>
            </w:pPr>
            <w:r w:rsidRPr="000F5A69">
              <w:rPr>
                <w:sz w:val="24"/>
                <w:szCs w:val="24"/>
              </w:rPr>
              <w:t xml:space="preserve">Klinger, B. A., and T. W.N. Haine, 2019: </w:t>
            </w:r>
            <w:r w:rsidRPr="000F5A69">
              <w:rPr>
                <w:rFonts w:ascii="Times New Roman" w:hAnsi="Times New Roman" w:cs="Times New Roman"/>
                <w:i/>
                <w:sz w:val="24"/>
                <w:szCs w:val="24"/>
              </w:rPr>
              <w:t>Ocean Circulation in Three Dimensions</w:t>
            </w:r>
            <w:r w:rsidRPr="000F5A69">
              <w:rPr>
                <w:i/>
                <w:sz w:val="24"/>
                <w:szCs w:val="24"/>
              </w:rPr>
              <w:t>,</w:t>
            </w:r>
            <w:r w:rsidRPr="000F5A69">
              <w:rPr>
                <w:sz w:val="24"/>
                <w:szCs w:val="24"/>
              </w:rPr>
              <w:t xml:space="preserve"> Cambridge University Press</w:t>
            </w:r>
          </w:p>
        </w:tc>
        <w:tc>
          <w:tcPr>
            <w:tcW w:w="4315" w:type="dxa"/>
            <w:tcBorders>
              <w:top w:val="single" w:sz="4" w:space="0" w:color="auto"/>
              <w:bottom w:val="single" w:sz="4" w:space="0" w:color="auto"/>
            </w:tcBorders>
          </w:tcPr>
          <w:p w:rsidR="000F5A69" w:rsidRPr="00BF2A10" w:rsidRDefault="000F5A69" w:rsidP="00FF7D88">
            <w:pPr>
              <w:spacing w:before="120" w:after="120"/>
              <w:rPr>
                <w:i/>
                <w:sz w:val="24"/>
                <w:szCs w:val="24"/>
              </w:rPr>
            </w:pPr>
            <w:r w:rsidRPr="00BF2A10">
              <w:rPr>
                <w:i/>
                <w:sz w:val="24"/>
                <w:szCs w:val="24"/>
              </w:rPr>
              <w:t>Observational, conceptual, and theoretical look at</w:t>
            </w:r>
            <w:r w:rsidR="00FF7D88">
              <w:rPr>
                <w:i/>
                <w:sz w:val="24"/>
                <w:szCs w:val="24"/>
              </w:rPr>
              <w:t xml:space="preserve"> large-scale ocean circulation.</w:t>
            </w:r>
          </w:p>
        </w:tc>
      </w:tr>
      <w:tr w:rsidR="000F5A69" w:rsidTr="00BF2A10">
        <w:tc>
          <w:tcPr>
            <w:tcW w:w="5035" w:type="dxa"/>
            <w:tcBorders>
              <w:top w:val="single" w:sz="4" w:space="0" w:color="auto"/>
              <w:bottom w:val="single" w:sz="4" w:space="0" w:color="auto"/>
            </w:tcBorders>
          </w:tcPr>
          <w:p w:rsidR="000F5A69" w:rsidRPr="000F5A69" w:rsidRDefault="000F5A69" w:rsidP="00BF2A10">
            <w:pPr>
              <w:spacing w:before="120" w:after="120"/>
              <w:rPr>
                <w:b/>
                <w:sz w:val="24"/>
                <w:szCs w:val="24"/>
              </w:rPr>
            </w:pPr>
            <w:r w:rsidRPr="000F5A69">
              <w:rPr>
                <w:bCs/>
                <w:sz w:val="24"/>
                <w:szCs w:val="24"/>
              </w:rPr>
              <w:t xml:space="preserve">Marshall, J., and R. A. Plumb, 2007: </w:t>
            </w:r>
            <w:r w:rsidRPr="000F5A69">
              <w:rPr>
                <w:rFonts w:ascii="Times New Roman" w:hAnsi="Times New Roman" w:cs="Times New Roman"/>
                <w:bCs/>
                <w:i/>
                <w:sz w:val="24"/>
                <w:szCs w:val="24"/>
              </w:rPr>
              <w:t>Atmosphere, Ocean and Climate Dynamics: An Introductory</w:t>
            </w:r>
            <w:r w:rsidRPr="000F5A69">
              <w:rPr>
                <w:bCs/>
                <w:i/>
                <w:sz w:val="24"/>
                <w:szCs w:val="24"/>
              </w:rPr>
              <w:t xml:space="preserve"> </w:t>
            </w:r>
            <w:r w:rsidRPr="00A07ADC">
              <w:rPr>
                <w:rFonts w:ascii="Times New Roman" w:hAnsi="Times New Roman" w:cs="Times New Roman"/>
                <w:bCs/>
                <w:i/>
                <w:sz w:val="24"/>
                <w:szCs w:val="24"/>
              </w:rPr>
              <w:t>Text</w:t>
            </w:r>
            <w:r w:rsidRPr="00A07ADC">
              <w:rPr>
                <w:rFonts w:ascii="Times New Roman" w:hAnsi="Times New Roman" w:cs="Times New Roman"/>
                <w:bCs/>
                <w:sz w:val="24"/>
                <w:szCs w:val="24"/>
              </w:rPr>
              <w:t>,</w:t>
            </w:r>
            <w:r w:rsidRPr="000F5A69">
              <w:rPr>
                <w:bCs/>
                <w:sz w:val="24"/>
                <w:szCs w:val="24"/>
              </w:rPr>
              <w:t xml:space="preserve"> 344 pp., Academic Press.</w:t>
            </w:r>
          </w:p>
        </w:tc>
        <w:tc>
          <w:tcPr>
            <w:tcW w:w="4315" w:type="dxa"/>
            <w:tcBorders>
              <w:top w:val="single" w:sz="4" w:space="0" w:color="auto"/>
              <w:bottom w:val="single" w:sz="4" w:space="0" w:color="auto"/>
            </w:tcBorders>
          </w:tcPr>
          <w:p w:rsidR="000F5A69" w:rsidRPr="00BF2A10" w:rsidRDefault="000F5A69" w:rsidP="00BF2A10">
            <w:pPr>
              <w:spacing w:before="120" w:after="120"/>
              <w:rPr>
                <w:i/>
                <w:sz w:val="24"/>
                <w:szCs w:val="24"/>
              </w:rPr>
            </w:pPr>
            <w:r w:rsidRPr="00BF2A10">
              <w:rPr>
                <w:i/>
                <w:sz w:val="24"/>
                <w:szCs w:val="24"/>
              </w:rPr>
              <w:t>Conceptual and mathematical basis of ocean and atmosphere fluid dynamics for undergraduates and graduate students.</w:t>
            </w:r>
          </w:p>
        </w:tc>
      </w:tr>
      <w:tr w:rsidR="000F5A69" w:rsidTr="000361C4">
        <w:tc>
          <w:tcPr>
            <w:tcW w:w="5035" w:type="dxa"/>
            <w:tcBorders>
              <w:top w:val="single" w:sz="4" w:space="0" w:color="auto"/>
              <w:bottom w:val="single" w:sz="4" w:space="0" w:color="auto"/>
            </w:tcBorders>
          </w:tcPr>
          <w:p w:rsidR="000F5A69" w:rsidRPr="000F5A69" w:rsidRDefault="000F5A69" w:rsidP="00BF2A10">
            <w:pPr>
              <w:spacing w:before="120" w:after="120"/>
              <w:rPr>
                <w:b/>
                <w:sz w:val="24"/>
                <w:szCs w:val="24"/>
              </w:rPr>
            </w:pPr>
            <w:r w:rsidRPr="000F5A69">
              <w:rPr>
                <w:bCs/>
                <w:sz w:val="24"/>
                <w:szCs w:val="24"/>
              </w:rPr>
              <w:t xml:space="preserve">Talley, L. D., G. L. Pickard, W. J. Emery, and J. H. Swift, 2011: </w:t>
            </w:r>
            <w:r w:rsidRPr="00A07ADC">
              <w:rPr>
                <w:rFonts w:ascii="Times New Roman" w:hAnsi="Times New Roman" w:cs="Times New Roman"/>
                <w:bCs/>
                <w:i/>
                <w:sz w:val="24"/>
                <w:szCs w:val="24"/>
              </w:rPr>
              <w:t>Descriptive Physical Oceanography, An Introduction</w:t>
            </w:r>
            <w:r w:rsidRPr="000F5A69">
              <w:rPr>
                <w:bCs/>
                <w:i/>
                <w:sz w:val="24"/>
                <w:szCs w:val="24"/>
              </w:rPr>
              <w:t xml:space="preserve"> (6</w:t>
            </w:r>
            <w:r w:rsidRPr="000F5A69">
              <w:rPr>
                <w:bCs/>
                <w:i/>
                <w:sz w:val="24"/>
                <w:szCs w:val="24"/>
                <w:vertAlign w:val="superscript"/>
              </w:rPr>
              <w:t>th</w:t>
            </w:r>
            <w:r w:rsidRPr="000F5A69">
              <w:rPr>
                <w:bCs/>
                <w:i/>
                <w:sz w:val="24"/>
                <w:szCs w:val="24"/>
              </w:rPr>
              <w:t xml:space="preserve"> Edition),</w:t>
            </w:r>
            <w:r w:rsidRPr="000F5A69">
              <w:rPr>
                <w:b/>
                <w:bCs/>
                <w:i/>
                <w:sz w:val="24"/>
                <w:szCs w:val="24"/>
              </w:rPr>
              <w:t xml:space="preserve"> </w:t>
            </w:r>
            <w:r w:rsidRPr="000F5A69">
              <w:rPr>
                <w:bCs/>
                <w:sz w:val="24"/>
                <w:szCs w:val="24"/>
              </w:rPr>
              <w:t>555 pp, Elsevier.</w:t>
            </w:r>
          </w:p>
        </w:tc>
        <w:tc>
          <w:tcPr>
            <w:tcW w:w="4315" w:type="dxa"/>
            <w:tcBorders>
              <w:top w:val="single" w:sz="4" w:space="0" w:color="auto"/>
              <w:bottom w:val="single" w:sz="4" w:space="0" w:color="auto"/>
            </w:tcBorders>
          </w:tcPr>
          <w:p w:rsidR="000F5A69" w:rsidRPr="00BF2A10" w:rsidRDefault="000F5A69" w:rsidP="00BF2A10">
            <w:pPr>
              <w:spacing w:before="120" w:after="120"/>
              <w:rPr>
                <w:i/>
                <w:sz w:val="24"/>
                <w:szCs w:val="24"/>
              </w:rPr>
            </w:pPr>
            <w:r w:rsidRPr="00BF2A10">
              <w:rPr>
                <w:i/>
                <w:sz w:val="24"/>
                <w:szCs w:val="24"/>
              </w:rPr>
              <w:t>Comprehensive observational textbook.</w:t>
            </w:r>
          </w:p>
        </w:tc>
      </w:tr>
      <w:tr w:rsidR="000361C4" w:rsidTr="00BF2A10">
        <w:tc>
          <w:tcPr>
            <w:tcW w:w="5035" w:type="dxa"/>
            <w:tcBorders>
              <w:top w:val="single" w:sz="4" w:space="0" w:color="auto"/>
            </w:tcBorders>
          </w:tcPr>
          <w:p w:rsidR="000361C4" w:rsidRPr="00EC7495" w:rsidRDefault="000361C4" w:rsidP="000361C4">
            <w:pPr>
              <w:spacing w:before="120" w:after="120"/>
              <w:rPr>
                <w:rFonts w:eastAsia="SimSun" w:cstheme="minorHAnsi"/>
                <w:bCs/>
                <w:sz w:val="24"/>
                <w:lang w:eastAsia="zh-CN"/>
              </w:rPr>
            </w:pPr>
            <w:r>
              <w:rPr>
                <w:rFonts w:eastAsia="SimSun" w:cstheme="minorHAnsi"/>
                <w:bCs/>
                <w:sz w:val="24"/>
                <w:lang w:eastAsia="zh-CN"/>
              </w:rPr>
              <w:t>Colling, A. (ed.)</w:t>
            </w:r>
            <w:r w:rsidRPr="007B56A9">
              <w:rPr>
                <w:rFonts w:eastAsia="SimSun" w:cstheme="minorHAnsi"/>
                <w:bCs/>
                <w:sz w:val="24"/>
                <w:lang w:eastAsia="zh-CN"/>
              </w:rPr>
              <w:t xml:space="preserve">, 2001, </w:t>
            </w:r>
            <w:r w:rsidRPr="00EC7495">
              <w:rPr>
                <w:rFonts w:ascii="Times New Roman" w:eastAsia="SimSun" w:hAnsi="Times New Roman" w:cs="Times New Roman"/>
                <w:bCs/>
                <w:i/>
                <w:sz w:val="24"/>
                <w:lang w:eastAsia="zh-CN"/>
              </w:rPr>
              <w:t>Ocean Circulation</w:t>
            </w:r>
            <w:r w:rsidRPr="007B56A9">
              <w:rPr>
                <w:rFonts w:eastAsia="SimSun" w:cstheme="minorHAnsi"/>
                <w:bCs/>
                <w:i/>
                <w:sz w:val="24"/>
                <w:lang w:eastAsia="zh-CN"/>
              </w:rPr>
              <w:t>,</w:t>
            </w:r>
            <w:r w:rsidRPr="007B56A9">
              <w:rPr>
                <w:rFonts w:eastAsia="SimSun" w:cstheme="minorHAnsi"/>
                <w:bCs/>
                <w:sz w:val="24"/>
                <w:lang w:eastAsia="zh-CN"/>
              </w:rPr>
              <w:t xml:space="preserve"> </w:t>
            </w:r>
            <w:r>
              <w:rPr>
                <w:rFonts w:eastAsia="SimSun" w:cstheme="minorHAnsi"/>
                <w:bCs/>
                <w:sz w:val="24"/>
                <w:lang w:eastAsia="zh-CN"/>
              </w:rPr>
              <w:t>2</w:t>
            </w:r>
            <w:r w:rsidRPr="00EC7495">
              <w:rPr>
                <w:rFonts w:eastAsia="SimSun" w:cstheme="minorHAnsi"/>
                <w:bCs/>
                <w:sz w:val="24"/>
                <w:vertAlign w:val="superscript"/>
                <w:lang w:eastAsia="zh-CN"/>
              </w:rPr>
              <w:t>nd</w:t>
            </w:r>
            <w:r>
              <w:rPr>
                <w:rFonts w:eastAsia="SimSun" w:cstheme="minorHAnsi"/>
                <w:bCs/>
                <w:sz w:val="24"/>
                <w:lang w:eastAsia="zh-CN"/>
              </w:rPr>
              <w:t xml:space="preserve"> edition, </w:t>
            </w:r>
            <w:r w:rsidRPr="007B56A9">
              <w:rPr>
                <w:rFonts w:eastAsia="SimSun" w:cstheme="minorHAnsi"/>
                <w:bCs/>
                <w:sz w:val="24"/>
                <w:lang w:eastAsia="zh-CN"/>
              </w:rPr>
              <w:t>Butterworth-Heinemann</w:t>
            </w:r>
          </w:p>
          <w:p w:rsidR="000361C4" w:rsidRDefault="000361C4" w:rsidP="000361C4">
            <w:pPr>
              <w:spacing w:before="120" w:after="120"/>
              <w:rPr>
                <w:rFonts w:eastAsia="SimSun" w:cstheme="minorHAnsi"/>
                <w:bCs/>
                <w:sz w:val="24"/>
                <w:lang w:eastAsia="zh-CN"/>
              </w:rPr>
            </w:pPr>
            <w:r w:rsidRPr="007B56A9">
              <w:rPr>
                <w:rFonts w:eastAsia="SimSun" w:cstheme="minorHAnsi"/>
                <w:bCs/>
                <w:sz w:val="24"/>
                <w:lang w:eastAsia="zh-CN"/>
              </w:rPr>
              <w:t xml:space="preserve">Open University Course Team, 2000, </w:t>
            </w:r>
            <w:r w:rsidRPr="00EC7495">
              <w:rPr>
                <w:rFonts w:ascii="Times New Roman" w:eastAsia="SimSun" w:hAnsi="Times New Roman" w:cs="Times New Roman"/>
                <w:bCs/>
                <w:i/>
                <w:sz w:val="24"/>
                <w:lang w:eastAsia="zh-CN"/>
              </w:rPr>
              <w:t>Waves, Tides, and Shallow-Water Processes</w:t>
            </w:r>
            <w:r w:rsidRPr="007B56A9">
              <w:rPr>
                <w:rFonts w:eastAsia="SimSun" w:cstheme="minorHAnsi"/>
                <w:bCs/>
                <w:i/>
                <w:sz w:val="24"/>
                <w:lang w:eastAsia="zh-CN"/>
              </w:rPr>
              <w:t>,</w:t>
            </w:r>
            <w:r w:rsidRPr="007B56A9">
              <w:rPr>
                <w:rFonts w:eastAsia="SimSun" w:cstheme="minorHAnsi"/>
                <w:bCs/>
                <w:sz w:val="24"/>
                <w:lang w:eastAsia="zh-CN"/>
              </w:rPr>
              <w:t xml:space="preserve"> </w:t>
            </w:r>
            <w:r>
              <w:rPr>
                <w:rFonts w:eastAsia="SimSun" w:cstheme="minorHAnsi"/>
                <w:bCs/>
                <w:sz w:val="24"/>
                <w:lang w:eastAsia="zh-CN"/>
              </w:rPr>
              <w:t>2</w:t>
            </w:r>
            <w:r w:rsidRPr="00EC7495">
              <w:rPr>
                <w:rFonts w:eastAsia="SimSun" w:cstheme="minorHAnsi"/>
                <w:bCs/>
                <w:sz w:val="24"/>
                <w:vertAlign w:val="superscript"/>
                <w:lang w:eastAsia="zh-CN"/>
              </w:rPr>
              <w:t>nd</w:t>
            </w:r>
            <w:r>
              <w:rPr>
                <w:rFonts w:eastAsia="SimSun" w:cstheme="minorHAnsi"/>
                <w:bCs/>
                <w:sz w:val="24"/>
                <w:lang w:eastAsia="zh-CN"/>
              </w:rPr>
              <w:t xml:space="preserve"> edition, Butterworth-Heinemann</w:t>
            </w:r>
          </w:p>
        </w:tc>
        <w:tc>
          <w:tcPr>
            <w:tcW w:w="4315" w:type="dxa"/>
            <w:tcBorders>
              <w:top w:val="single" w:sz="4" w:space="0" w:color="auto"/>
            </w:tcBorders>
          </w:tcPr>
          <w:p w:rsidR="000361C4" w:rsidRPr="00BF2A10" w:rsidRDefault="000361C4" w:rsidP="000361C4">
            <w:pPr>
              <w:spacing w:before="360" w:after="120"/>
              <w:rPr>
                <w:rFonts w:eastAsia="SimSun" w:cstheme="minorHAnsi"/>
                <w:bCs/>
                <w:i/>
                <w:sz w:val="24"/>
                <w:lang w:eastAsia="zh-CN"/>
              </w:rPr>
            </w:pPr>
            <w:r w:rsidRPr="00BF2A10">
              <w:rPr>
                <w:rFonts w:eastAsia="SimSun" w:cstheme="minorHAnsi"/>
                <w:bCs/>
                <w:i/>
                <w:sz w:val="24"/>
                <w:lang w:eastAsia="zh-CN"/>
              </w:rPr>
              <w:t>Very understandable and no advanced math, but need 2 books to cover course and organization of 1</w:t>
            </w:r>
            <w:r w:rsidRPr="00BF2A10">
              <w:rPr>
                <w:rFonts w:eastAsia="SimSun" w:cstheme="minorHAnsi"/>
                <w:bCs/>
                <w:i/>
                <w:sz w:val="24"/>
                <w:vertAlign w:val="superscript"/>
                <w:lang w:eastAsia="zh-CN"/>
              </w:rPr>
              <w:t>st</w:t>
            </w:r>
            <w:r w:rsidRPr="00BF2A10">
              <w:rPr>
                <w:rFonts w:eastAsia="SimSun" w:cstheme="minorHAnsi"/>
                <w:bCs/>
                <w:i/>
                <w:sz w:val="24"/>
                <w:lang w:eastAsia="zh-CN"/>
              </w:rPr>
              <w:t xml:space="preserve"> book is not very good.</w:t>
            </w:r>
          </w:p>
        </w:tc>
      </w:tr>
    </w:tbl>
    <w:p w:rsidR="000361C4" w:rsidRDefault="000361C4" w:rsidP="00A07ADC">
      <w:pPr>
        <w:spacing w:after="120"/>
        <w:rPr>
          <w:b/>
          <w:sz w:val="24"/>
          <w:szCs w:val="24"/>
        </w:rPr>
      </w:pPr>
    </w:p>
    <w:p w:rsidR="00BE1260" w:rsidRDefault="000F5A69" w:rsidP="00A07ADC">
      <w:pPr>
        <w:spacing w:after="120"/>
        <w:rPr>
          <w:b/>
          <w:sz w:val="24"/>
          <w:szCs w:val="24"/>
        </w:rPr>
      </w:pPr>
      <w:r>
        <w:rPr>
          <w:b/>
          <w:sz w:val="24"/>
          <w:szCs w:val="24"/>
        </w:rPr>
        <w:lastRenderedPageBreak/>
        <w:t>Learning Goals</w:t>
      </w:r>
    </w:p>
    <w:p w:rsidR="000F5A69" w:rsidRDefault="00A07ADC" w:rsidP="000F5A69">
      <w:pPr>
        <w:spacing w:after="0"/>
        <w:rPr>
          <w:sz w:val="24"/>
          <w:szCs w:val="24"/>
        </w:rPr>
      </w:pPr>
      <w:r>
        <w:rPr>
          <w:sz w:val="24"/>
          <w:szCs w:val="24"/>
        </w:rPr>
        <w:t>Graduates of the class should understand</w:t>
      </w:r>
    </w:p>
    <w:p w:rsidR="00A07ADC" w:rsidRDefault="00A07ADC" w:rsidP="00A07ADC">
      <w:pPr>
        <w:pStyle w:val="ListParagraph"/>
        <w:numPr>
          <w:ilvl w:val="0"/>
          <w:numId w:val="1"/>
        </w:numPr>
        <w:spacing w:after="0"/>
        <w:rPr>
          <w:sz w:val="24"/>
          <w:szCs w:val="24"/>
        </w:rPr>
      </w:pPr>
      <w:r>
        <w:rPr>
          <w:sz w:val="24"/>
          <w:szCs w:val="24"/>
        </w:rPr>
        <w:t>basic techniques of physical oceanography</w:t>
      </w:r>
    </w:p>
    <w:p w:rsidR="00A07ADC" w:rsidRDefault="00A07ADC" w:rsidP="00A07ADC">
      <w:pPr>
        <w:pStyle w:val="ListParagraph"/>
        <w:numPr>
          <w:ilvl w:val="0"/>
          <w:numId w:val="1"/>
        </w:numPr>
        <w:spacing w:after="0"/>
        <w:rPr>
          <w:sz w:val="24"/>
          <w:szCs w:val="24"/>
        </w:rPr>
      </w:pPr>
      <w:r>
        <w:rPr>
          <w:sz w:val="24"/>
          <w:szCs w:val="24"/>
        </w:rPr>
        <w:t>distributions of salinity, temperature, velocity, and other variables in the ocean</w:t>
      </w:r>
    </w:p>
    <w:p w:rsidR="00A07ADC" w:rsidRDefault="00A07ADC" w:rsidP="00A07ADC">
      <w:pPr>
        <w:pStyle w:val="ListParagraph"/>
        <w:numPr>
          <w:ilvl w:val="0"/>
          <w:numId w:val="1"/>
        </w:numPr>
        <w:spacing w:after="0"/>
        <w:rPr>
          <w:sz w:val="24"/>
          <w:szCs w:val="24"/>
        </w:rPr>
      </w:pPr>
      <w:r>
        <w:rPr>
          <w:sz w:val="24"/>
          <w:szCs w:val="24"/>
        </w:rPr>
        <w:t xml:space="preserve">key elements of theories of ocean </w:t>
      </w:r>
      <w:r w:rsidR="009D4B02">
        <w:rPr>
          <w:sz w:val="24"/>
          <w:szCs w:val="24"/>
        </w:rPr>
        <w:t xml:space="preserve">waves and </w:t>
      </w:r>
      <w:r>
        <w:rPr>
          <w:sz w:val="24"/>
          <w:szCs w:val="24"/>
        </w:rPr>
        <w:t>circulation</w:t>
      </w:r>
    </w:p>
    <w:p w:rsidR="00A07ADC" w:rsidRPr="00A07ADC" w:rsidRDefault="00A07ADC" w:rsidP="00EE1DF3">
      <w:pPr>
        <w:pStyle w:val="ListParagraph"/>
        <w:numPr>
          <w:ilvl w:val="1"/>
          <w:numId w:val="1"/>
        </w:numPr>
        <w:spacing w:after="0"/>
        <w:rPr>
          <w:sz w:val="24"/>
          <w:szCs w:val="24"/>
        </w:rPr>
      </w:pPr>
      <w:r w:rsidRPr="00A07ADC">
        <w:rPr>
          <w:sz w:val="24"/>
          <w:szCs w:val="24"/>
        </w:rPr>
        <w:t>fundamental laws, including effects of rotation, pressure, friction</w:t>
      </w:r>
    </w:p>
    <w:p w:rsidR="00A07ADC" w:rsidRDefault="00A07ADC" w:rsidP="00A07ADC">
      <w:pPr>
        <w:pStyle w:val="ListParagraph"/>
        <w:numPr>
          <w:ilvl w:val="1"/>
          <w:numId w:val="1"/>
        </w:numPr>
        <w:spacing w:after="0"/>
        <w:rPr>
          <w:sz w:val="24"/>
          <w:szCs w:val="24"/>
        </w:rPr>
      </w:pPr>
      <w:r>
        <w:rPr>
          <w:sz w:val="24"/>
          <w:szCs w:val="24"/>
        </w:rPr>
        <w:t>roles of different forces in driving ocean behavior</w:t>
      </w:r>
    </w:p>
    <w:p w:rsidR="00A07ADC" w:rsidRDefault="00C76AB8" w:rsidP="00A07ADC">
      <w:pPr>
        <w:pStyle w:val="ListParagraph"/>
        <w:numPr>
          <w:ilvl w:val="1"/>
          <w:numId w:val="1"/>
        </w:numPr>
        <w:spacing w:after="0"/>
        <w:rPr>
          <w:sz w:val="24"/>
          <w:szCs w:val="24"/>
        </w:rPr>
      </w:pPr>
      <w:r>
        <w:rPr>
          <w:sz w:val="24"/>
          <w:szCs w:val="24"/>
        </w:rPr>
        <w:t>role of ocean in climate, biological productivity</w:t>
      </w:r>
    </w:p>
    <w:p w:rsidR="00A07ADC" w:rsidRDefault="00A07ADC" w:rsidP="00A07ADC">
      <w:pPr>
        <w:pStyle w:val="ListParagraph"/>
        <w:numPr>
          <w:ilvl w:val="0"/>
          <w:numId w:val="1"/>
        </w:numPr>
        <w:spacing w:after="0"/>
        <w:rPr>
          <w:sz w:val="24"/>
          <w:szCs w:val="24"/>
        </w:rPr>
      </w:pPr>
      <w:r>
        <w:rPr>
          <w:sz w:val="24"/>
          <w:szCs w:val="24"/>
        </w:rPr>
        <w:t>Process of analyzing and solving simple problems in physical oceanography</w:t>
      </w:r>
    </w:p>
    <w:p w:rsidR="00BF2A10" w:rsidRDefault="00BF2A10" w:rsidP="00FF3ECE">
      <w:pPr>
        <w:spacing w:after="120"/>
        <w:ind w:left="360"/>
        <w:rPr>
          <w:b/>
          <w:sz w:val="24"/>
          <w:szCs w:val="24"/>
        </w:rPr>
      </w:pPr>
    </w:p>
    <w:p w:rsidR="00FF3ECE" w:rsidRPr="00A07ADC" w:rsidRDefault="00A07ADC" w:rsidP="00BF2A10">
      <w:pPr>
        <w:spacing w:after="120"/>
        <w:rPr>
          <w:sz w:val="24"/>
          <w:szCs w:val="24"/>
        </w:rPr>
      </w:pPr>
      <w:r w:rsidRPr="00A07ADC">
        <w:rPr>
          <w:b/>
          <w:sz w:val="24"/>
          <w:szCs w:val="24"/>
        </w:rPr>
        <w:t>Lecture Outline</w:t>
      </w:r>
      <w:r w:rsidRPr="00A07ADC">
        <w:rPr>
          <w:sz w:val="24"/>
          <w:szCs w:val="24"/>
        </w:rPr>
        <w:t xml:space="preserve"> (see course outline for detailed schedule and readings)</w:t>
      </w:r>
    </w:p>
    <w:p w:rsidR="00A07ADC" w:rsidRDefault="00A07ADC" w:rsidP="00A07ADC">
      <w:pPr>
        <w:pStyle w:val="ListParagraph"/>
        <w:numPr>
          <w:ilvl w:val="0"/>
          <w:numId w:val="2"/>
        </w:numPr>
        <w:spacing w:after="0"/>
        <w:rPr>
          <w:sz w:val="24"/>
          <w:szCs w:val="24"/>
        </w:rPr>
      </w:pPr>
      <w:r w:rsidRPr="00A07ADC">
        <w:rPr>
          <w:sz w:val="24"/>
          <w:szCs w:val="24"/>
        </w:rPr>
        <w:t>Introduction</w:t>
      </w:r>
      <w:r>
        <w:rPr>
          <w:sz w:val="24"/>
          <w:szCs w:val="24"/>
        </w:rPr>
        <w:t xml:space="preserve">: </w:t>
      </w:r>
      <w:r w:rsidR="00E3158D">
        <w:rPr>
          <w:sz w:val="24"/>
          <w:szCs w:val="24"/>
        </w:rPr>
        <w:t>purpose and methods of course, observation methods</w:t>
      </w:r>
    </w:p>
    <w:p w:rsidR="00E3158D" w:rsidRDefault="004C2BEB" w:rsidP="00A07ADC">
      <w:pPr>
        <w:pStyle w:val="ListParagraph"/>
        <w:numPr>
          <w:ilvl w:val="0"/>
          <w:numId w:val="2"/>
        </w:numPr>
        <w:spacing w:after="0"/>
        <w:rPr>
          <w:sz w:val="24"/>
          <w:szCs w:val="24"/>
        </w:rPr>
      </w:pPr>
      <w:r>
        <w:rPr>
          <w:sz w:val="24"/>
          <w:szCs w:val="24"/>
        </w:rPr>
        <w:t>Distribution of Properties: math review, seawater, surface maps</w:t>
      </w:r>
    </w:p>
    <w:p w:rsidR="00E3158D" w:rsidRDefault="004C2BEB" w:rsidP="00A07ADC">
      <w:pPr>
        <w:pStyle w:val="ListParagraph"/>
        <w:numPr>
          <w:ilvl w:val="0"/>
          <w:numId w:val="2"/>
        </w:numPr>
        <w:spacing w:after="0"/>
        <w:rPr>
          <w:sz w:val="24"/>
          <w:szCs w:val="24"/>
        </w:rPr>
      </w:pPr>
      <w:r>
        <w:rPr>
          <w:sz w:val="24"/>
          <w:szCs w:val="24"/>
        </w:rPr>
        <w:t>Equations of Motion: heat and water exchange, forces</w:t>
      </w:r>
    </w:p>
    <w:p w:rsidR="00E3158D" w:rsidRDefault="004C2BEB" w:rsidP="00A07ADC">
      <w:pPr>
        <w:pStyle w:val="ListParagraph"/>
        <w:numPr>
          <w:ilvl w:val="0"/>
          <w:numId w:val="2"/>
        </w:numPr>
        <w:spacing w:after="0"/>
        <w:rPr>
          <w:sz w:val="24"/>
          <w:szCs w:val="24"/>
        </w:rPr>
      </w:pPr>
      <w:r>
        <w:rPr>
          <w:sz w:val="24"/>
          <w:szCs w:val="24"/>
        </w:rPr>
        <w:t>Earth’s Rotation: Coriolis force, geostrophy</w:t>
      </w:r>
    </w:p>
    <w:p w:rsidR="00FF3ECE" w:rsidRDefault="004C2BEB" w:rsidP="00A07ADC">
      <w:pPr>
        <w:pStyle w:val="ListParagraph"/>
        <w:numPr>
          <w:ilvl w:val="0"/>
          <w:numId w:val="2"/>
        </w:numPr>
        <w:spacing w:after="0"/>
        <w:rPr>
          <w:sz w:val="24"/>
          <w:szCs w:val="24"/>
        </w:rPr>
      </w:pPr>
      <w:r>
        <w:rPr>
          <w:sz w:val="24"/>
          <w:szCs w:val="24"/>
        </w:rPr>
        <w:t>Wind-Driven Flow: Ekman transport, upwelling</w:t>
      </w:r>
    </w:p>
    <w:p w:rsidR="00FF3ECE" w:rsidRDefault="004C2BEB" w:rsidP="00A07ADC">
      <w:pPr>
        <w:pStyle w:val="ListParagraph"/>
        <w:numPr>
          <w:ilvl w:val="0"/>
          <w:numId w:val="2"/>
        </w:numPr>
        <w:spacing w:after="0"/>
        <w:rPr>
          <w:sz w:val="24"/>
          <w:szCs w:val="24"/>
        </w:rPr>
      </w:pPr>
      <w:r>
        <w:rPr>
          <w:sz w:val="24"/>
          <w:szCs w:val="24"/>
        </w:rPr>
        <w:t>Wind-Driven Gyres: major gyres, western boundary currents</w:t>
      </w:r>
    </w:p>
    <w:p w:rsidR="00FF3ECE" w:rsidRDefault="004C2BEB" w:rsidP="00A07ADC">
      <w:pPr>
        <w:pStyle w:val="ListParagraph"/>
        <w:numPr>
          <w:ilvl w:val="0"/>
          <w:numId w:val="2"/>
        </w:numPr>
        <w:spacing w:after="0"/>
        <w:rPr>
          <w:sz w:val="24"/>
          <w:szCs w:val="24"/>
        </w:rPr>
      </w:pPr>
      <w:r>
        <w:rPr>
          <w:sz w:val="24"/>
          <w:szCs w:val="24"/>
        </w:rPr>
        <w:t>Deep Meridional Overturning</w:t>
      </w:r>
    </w:p>
    <w:p w:rsidR="00FF3ECE" w:rsidRDefault="004C2BEB" w:rsidP="00A07ADC">
      <w:pPr>
        <w:pStyle w:val="ListParagraph"/>
        <w:numPr>
          <w:ilvl w:val="0"/>
          <w:numId w:val="2"/>
        </w:numPr>
        <w:spacing w:after="0"/>
        <w:rPr>
          <w:sz w:val="24"/>
          <w:szCs w:val="24"/>
        </w:rPr>
      </w:pPr>
      <w:r>
        <w:rPr>
          <w:sz w:val="24"/>
          <w:szCs w:val="24"/>
        </w:rPr>
        <w:t>Gravity Waves and Mixing</w:t>
      </w:r>
    </w:p>
    <w:p w:rsidR="004C2BEB" w:rsidRDefault="004C2BEB" w:rsidP="00A07ADC">
      <w:pPr>
        <w:pStyle w:val="ListParagraph"/>
        <w:numPr>
          <w:ilvl w:val="0"/>
          <w:numId w:val="2"/>
        </w:numPr>
        <w:spacing w:after="0"/>
        <w:rPr>
          <w:sz w:val="24"/>
          <w:szCs w:val="24"/>
        </w:rPr>
      </w:pPr>
      <w:r>
        <w:rPr>
          <w:sz w:val="24"/>
          <w:szCs w:val="24"/>
        </w:rPr>
        <w:t>Waves in a Rotating Fluid; Eddies</w:t>
      </w:r>
    </w:p>
    <w:p w:rsidR="00FF3ECE" w:rsidRDefault="004C2BEB" w:rsidP="00A07ADC">
      <w:pPr>
        <w:pStyle w:val="ListParagraph"/>
        <w:numPr>
          <w:ilvl w:val="0"/>
          <w:numId w:val="2"/>
        </w:numPr>
        <w:spacing w:after="0"/>
        <w:rPr>
          <w:sz w:val="24"/>
          <w:szCs w:val="24"/>
        </w:rPr>
      </w:pPr>
      <w:r>
        <w:rPr>
          <w:sz w:val="24"/>
          <w:szCs w:val="24"/>
        </w:rPr>
        <w:t>Tides: forcing and ocean response</w:t>
      </w:r>
    </w:p>
    <w:p w:rsidR="00FF3ECE" w:rsidRDefault="00FF3ECE" w:rsidP="00A07ADC">
      <w:pPr>
        <w:pStyle w:val="ListParagraph"/>
        <w:numPr>
          <w:ilvl w:val="0"/>
          <w:numId w:val="2"/>
        </w:numPr>
        <w:spacing w:after="0"/>
        <w:rPr>
          <w:sz w:val="24"/>
          <w:szCs w:val="24"/>
        </w:rPr>
      </w:pPr>
      <w:r>
        <w:rPr>
          <w:sz w:val="24"/>
          <w:szCs w:val="24"/>
        </w:rPr>
        <w:t>Coasts: estuaries, river outflow plumes, fronts</w:t>
      </w:r>
    </w:p>
    <w:p w:rsidR="00FF3ECE" w:rsidRDefault="00D476AB" w:rsidP="00A07ADC">
      <w:pPr>
        <w:pStyle w:val="ListParagraph"/>
        <w:numPr>
          <w:ilvl w:val="0"/>
          <w:numId w:val="2"/>
        </w:numPr>
        <w:spacing w:after="0"/>
        <w:rPr>
          <w:sz w:val="24"/>
          <w:szCs w:val="24"/>
        </w:rPr>
      </w:pPr>
      <w:r>
        <w:rPr>
          <w:sz w:val="24"/>
          <w:szCs w:val="24"/>
        </w:rPr>
        <w:t xml:space="preserve">Oceans &amp; Climate: global warming, </w:t>
      </w:r>
      <w:r w:rsidR="00FF3ECE">
        <w:rPr>
          <w:sz w:val="24"/>
          <w:szCs w:val="24"/>
        </w:rPr>
        <w:t>El Nino,</w:t>
      </w:r>
      <w:r>
        <w:rPr>
          <w:sz w:val="24"/>
          <w:szCs w:val="24"/>
        </w:rPr>
        <w:t xml:space="preserve"> </w:t>
      </w:r>
      <w:r w:rsidR="00FF3ECE">
        <w:rPr>
          <w:sz w:val="24"/>
          <w:szCs w:val="24"/>
        </w:rPr>
        <w:t>and climate variability</w:t>
      </w:r>
    </w:p>
    <w:p w:rsidR="004C2BEB" w:rsidRPr="004C2BEB" w:rsidRDefault="004C2BEB" w:rsidP="004C2BEB">
      <w:pPr>
        <w:spacing w:after="0"/>
        <w:rPr>
          <w:i/>
          <w:sz w:val="24"/>
          <w:szCs w:val="24"/>
        </w:rPr>
      </w:pPr>
      <w:r w:rsidRPr="004C2BEB">
        <w:rPr>
          <w:rFonts w:ascii="Times New Roman" w:hAnsi="Times New Roman" w:cs="Times New Roman"/>
          <w:i/>
          <w:sz w:val="24"/>
          <w:szCs w:val="24"/>
        </w:rPr>
        <w:t>Lecture outline is subject to change</w:t>
      </w:r>
      <w:r>
        <w:rPr>
          <w:i/>
          <w:sz w:val="24"/>
          <w:szCs w:val="24"/>
        </w:rPr>
        <w:t>.</w:t>
      </w:r>
    </w:p>
    <w:p w:rsidR="00FF3ECE" w:rsidRDefault="00FF3ECE" w:rsidP="00FF3ECE">
      <w:pPr>
        <w:spacing w:after="0"/>
        <w:rPr>
          <w:sz w:val="24"/>
          <w:szCs w:val="24"/>
        </w:rPr>
      </w:pPr>
    </w:p>
    <w:p w:rsidR="0013043A" w:rsidRDefault="0013043A">
      <w:pPr>
        <w:rPr>
          <w:b/>
          <w:sz w:val="24"/>
          <w:szCs w:val="24"/>
        </w:rPr>
      </w:pPr>
      <w:r>
        <w:rPr>
          <w:b/>
          <w:sz w:val="24"/>
          <w:szCs w:val="24"/>
        </w:rPr>
        <w:br w:type="page"/>
      </w:r>
    </w:p>
    <w:p w:rsidR="008E6AB8" w:rsidRPr="00C42B0D" w:rsidRDefault="008E6AB8" w:rsidP="00361EBF">
      <w:pPr>
        <w:rPr>
          <w:b/>
          <w:sz w:val="24"/>
          <w:szCs w:val="24"/>
        </w:rPr>
      </w:pPr>
      <w:r>
        <w:rPr>
          <w:b/>
          <w:sz w:val="24"/>
          <w:szCs w:val="24"/>
        </w:rPr>
        <w:lastRenderedPageBreak/>
        <w:t>Homework Guide</w:t>
      </w:r>
    </w:p>
    <w:p w:rsidR="008E6AB8" w:rsidRPr="00C42B0D" w:rsidRDefault="008E6AB8" w:rsidP="008E6AB8">
      <w:pPr>
        <w:pStyle w:val="ListParagraph"/>
        <w:numPr>
          <w:ilvl w:val="0"/>
          <w:numId w:val="4"/>
        </w:numPr>
        <w:spacing w:after="0"/>
      </w:pPr>
      <w:r w:rsidRPr="00C42B0D">
        <w:rPr>
          <w:b/>
        </w:rPr>
        <w:t xml:space="preserve">Submission. </w:t>
      </w:r>
      <w:r w:rsidRPr="00C42B0D">
        <w:t>Homework is typically due about a week after being assigned. Since instructor reviews solutions in class</w:t>
      </w:r>
      <w:r w:rsidR="002B72EC" w:rsidRPr="00C42B0D">
        <w:t xml:space="preserve"> the</w:t>
      </w:r>
      <w:r w:rsidRPr="00C42B0D">
        <w:t xml:space="preserve"> day it is due, </w:t>
      </w:r>
      <w:r w:rsidRPr="0022558D">
        <w:rPr>
          <w:b/>
        </w:rPr>
        <w:t>homework must be turned in by class time</w:t>
      </w:r>
      <w:r w:rsidR="002B72EC" w:rsidRPr="0022558D">
        <w:rPr>
          <w:b/>
        </w:rPr>
        <w:t xml:space="preserve"> to get credit</w:t>
      </w:r>
      <w:r w:rsidR="002B72EC" w:rsidRPr="00C42B0D">
        <w:t xml:space="preserve">. </w:t>
      </w:r>
      <w:r w:rsidRPr="00C42B0D">
        <w:t xml:space="preserve">Unless </w:t>
      </w:r>
      <w:r w:rsidR="00C42B0D">
        <w:t xml:space="preserve">students </w:t>
      </w:r>
      <w:r w:rsidRPr="00C42B0D">
        <w:t>told otherwise, homework is due as hardcopy handed in to class; if student is absent but has completed homework, can email electronic version.</w:t>
      </w:r>
    </w:p>
    <w:p w:rsidR="0013043A" w:rsidRDefault="0013043A" w:rsidP="008E6AB8">
      <w:pPr>
        <w:pStyle w:val="ListParagraph"/>
        <w:numPr>
          <w:ilvl w:val="0"/>
          <w:numId w:val="4"/>
        </w:numPr>
        <w:spacing w:after="0"/>
      </w:pPr>
      <w:r w:rsidRPr="00C42B0D">
        <w:rPr>
          <w:b/>
        </w:rPr>
        <w:t>Format.</w:t>
      </w:r>
      <w:r w:rsidRPr="00C42B0D">
        <w:t xml:space="preserve"> Some homework questions have a qualitative answer (student gives conceptual answer in words), but many questions are mathematical problems. Some problems involve simply figuring out the right formula to apply; for others, students will have to make an effort to figure out how to apply the right formula. All homework should be answerable based on lecture notes, sources mentioned in problem, and (occasionally) general geographic or physical knowledge which can be looked up on the internet.</w:t>
      </w:r>
    </w:p>
    <w:p w:rsidR="0029419C" w:rsidRPr="00C42B0D" w:rsidRDefault="0029419C" w:rsidP="0029419C">
      <w:pPr>
        <w:pStyle w:val="ListParagraph"/>
        <w:numPr>
          <w:ilvl w:val="0"/>
          <w:numId w:val="4"/>
        </w:numPr>
        <w:spacing w:after="0"/>
      </w:pPr>
      <w:r w:rsidRPr="00C42B0D">
        <w:rPr>
          <w:b/>
        </w:rPr>
        <w:t>Purpose.</w:t>
      </w:r>
      <w:r w:rsidRPr="00C42B0D">
        <w:t xml:space="preserve"> Homework is probably the </w:t>
      </w:r>
      <w:r w:rsidRPr="009D4B02">
        <w:rPr>
          <w:b/>
        </w:rPr>
        <w:t>most important part of the class</w:t>
      </w:r>
      <w:r w:rsidRPr="00C42B0D">
        <w:t>. It is impossible to do well on the exams if student has not mastered the homework first. The purpose of the homework is to train students how to use physical principles to deduce answers to questions physical oceanographers might ask themselves about the ocean.</w:t>
      </w:r>
      <w:r w:rsidR="00C47F52">
        <w:t xml:space="preserve"> People learn better by doing and thinking about a subject, and the questions force you to think </w:t>
      </w:r>
      <w:r>
        <w:t xml:space="preserve"> </w:t>
      </w:r>
      <w:r>
        <w:rPr>
          <w:i/>
        </w:rPr>
        <w:t>Solving quantitative questions is evidence that a student really understands a principle and can apply it when needed.</w:t>
      </w:r>
    </w:p>
    <w:p w:rsidR="009D4B02" w:rsidRDefault="008E6AB8" w:rsidP="008E6AB8">
      <w:pPr>
        <w:pStyle w:val="ListParagraph"/>
        <w:numPr>
          <w:ilvl w:val="0"/>
          <w:numId w:val="4"/>
        </w:numPr>
        <w:spacing w:after="0"/>
      </w:pPr>
      <w:r w:rsidRPr="009D4B02">
        <w:rPr>
          <w:b/>
        </w:rPr>
        <w:t>Collaboration</w:t>
      </w:r>
      <w:r w:rsidRPr="00C42B0D">
        <w:t xml:space="preserve">. Students are </w:t>
      </w:r>
      <w:r w:rsidRPr="009D4B02">
        <w:rPr>
          <w:b/>
        </w:rPr>
        <w:t xml:space="preserve">encouraged to discuss homework </w:t>
      </w:r>
      <w:r w:rsidR="00A809CF">
        <w:rPr>
          <w:b/>
        </w:rPr>
        <w:t>&amp;</w:t>
      </w:r>
      <w:r w:rsidRPr="009D4B02">
        <w:rPr>
          <w:b/>
        </w:rPr>
        <w:t xml:space="preserve"> help each other</w:t>
      </w:r>
      <w:r w:rsidRPr="00C42B0D">
        <w:t xml:space="preserve"> </w:t>
      </w:r>
      <w:r w:rsidR="00A809CF">
        <w:t>overcome</w:t>
      </w:r>
      <w:r w:rsidRPr="00C42B0D">
        <w:t xml:space="preserve"> roadblocks. This is a good way to learn the material. Students may not merely copy the homework from each other.</w:t>
      </w:r>
      <w:r w:rsidR="009D4B02">
        <w:t xml:space="preserve"> However, students may not simply copy homework solutions from others. </w:t>
      </w:r>
    </w:p>
    <w:p w:rsidR="0013043A" w:rsidRPr="00C42B0D" w:rsidRDefault="0013043A" w:rsidP="008E6AB8">
      <w:pPr>
        <w:pStyle w:val="ListParagraph"/>
        <w:numPr>
          <w:ilvl w:val="0"/>
          <w:numId w:val="4"/>
        </w:numPr>
        <w:spacing w:after="0"/>
      </w:pPr>
      <w:r w:rsidRPr="009D4B02">
        <w:rPr>
          <w:b/>
        </w:rPr>
        <w:t>Support</w:t>
      </w:r>
      <w:r w:rsidRPr="00C42B0D">
        <w:t xml:space="preserve">. Students should </w:t>
      </w:r>
      <w:r w:rsidRPr="009D4B02">
        <w:rPr>
          <w:b/>
        </w:rPr>
        <w:t>start homework as soon as they can</w:t>
      </w:r>
      <w:r w:rsidR="009D4B02">
        <w:t xml:space="preserve">. Please contact the instructor with any questions about the homework. </w:t>
      </w:r>
      <w:r w:rsidRPr="00C42B0D">
        <w:t xml:space="preserve"> Best to email questions; sometimes </w:t>
      </w:r>
      <w:r w:rsidR="002B72EC" w:rsidRPr="00C42B0D">
        <w:t xml:space="preserve">an email response is enough, other times </w:t>
      </w:r>
      <w:r w:rsidR="00A809CF">
        <w:t xml:space="preserve">student can make </w:t>
      </w:r>
      <w:r w:rsidR="002B72EC" w:rsidRPr="00C42B0D">
        <w:t xml:space="preserve">an appointment to discuss on </w:t>
      </w:r>
      <w:r w:rsidR="002775AA">
        <w:t xml:space="preserve">Zoom </w:t>
      </w:r>
      <w:r w:rsidR="002B72EC" w:rsidRPr="00C42B0D">
        <w:t xml:space="preserve">or in person. There are no bad questions! Instructor would rather answer 10 questions </w:t>
      </w:r>
      <w:r w:rsidR="009D4B02">
        <w:t xml:space="preserve">in a day </w:t>
      </w:r>
      <w:r w:rsidR="002B72EC" w:rsidRPr="00C42B0D">
        <w:t>from a student then have the student spend 5 hours being stuck on a problem.</w:t>
      </w:r>
    </w:p>
    <w:p w:rsidR="0029419C" w:rsidRDefault="002B72EC" w:rsidP="008E6AB8">
      <w:pPr>
        <w:pStyle w:val="ListParagraph"/>
        <w:numPr>
          <w:ilvl w:val="0"/>
          <w:numId w:val="4"/>
        </w:numPr>
        <w:spacing w:after="0"/>
      </w:pPr>
      <w:r w:rsidRPr="00C42B0D">
        <w:rPr>
          <w:b/>
        </w:rPr>
        <w:t>Workload</w:t>
      </w:r>
      <w:r w:rsidRPr="00C42B0D">
        <w:t xml:space="preserve">. Most individual problems sets should take most students 3-6 hours to fully complete. If a student is taking 9 hours or more a week, that is a definite sign that student should get more help from the instructor. But if a student </w:t>
      </w:r>
      <w:r w:rsidR="0029419C">
        <w:t>is having trouble answering after 10 minutes spent on a problem, maybe just more time is required.</w:t>
      </w:r>
    </w:p>
    <w:p w:rsidR="002B72EC" w:rsidRPr="00C42B0D" w:rsidRDefault="0029419C" w:rsidP="008E6AB8">
      <w:pPr>
        <w:pStyle w:val="ListParagraph"/>
        <w:numPr>
          <w:ilvl w:val="0"/>
          <w:numId w:val="4"/>
        </w:numPr>
        <w:spacing w:after="0"/>
      </w:pPr>
      <w:r w:rsidRPr="00C42B0D">
        <w:rPr>
          <w:b/>
        </w:rPr>
        <w:t xml:space="preserve"> </w:t>
      </w:r>
      <w:r w:rsidR="00C47F52">
        <w:rPr>
          <w:b/>
        </w:rPr>
        <w:t>Completeness</w:t>
      </w:r>
      <w:r w:rsidR="00C42B0D" w:rsidRPr="00C42B0D">
        <w:t xml:space="preserve">. Be sure to [concisely] show your work so instructor can see chain of reasoning leading to answer. </w:t>
      </w:r>
      <w:r>
        <w:t>Students get mo</w:t>
      </w:r>
      <w:r w:rsidR="00C42B0D" w:rsidRPr="00C42B0D">
        <w:t>re credit for a wrong final answer with mostly-correct reasoning than a correct final answer with no indication of where it came from.</w:t>
      </w:r>
      <w:r>
        <w:t xml:space="preserve"> </w:t>
      </w:r>
      <w:r w:rsidRPr="00C42B0D">
        <w:t xml:space="preserve">Here are some useful </w:t>
      </w:r>
      <w:r>
        <w:t>steps</w:t>
      </w:r>
      <w:r w:rsidRPr="00C42B0D">
        <w:t xml:space="preserve"> for solving math/physics problems.</w:t>
      </w:r>
    </w:p>
    <w:p w:rsidR="00C42B0D" w:rsidRPr="00C42B0D" w:rsidRDefault="00C42B0D" w:rsidP="00C42B0D">
      <w:pPr>
        <w:pStyle w:val="ListParagraph"/>
        <w:numPr>
          <w:ilvl w:val="1"/>
          <w:numId w:val="4"/>
        </w:numPr>
        <w:spacing w:after="0"/>
      </w:pPr>
      <w:r w:rsidRPr="00C42B0D">
        <w:t xml:space="preserve">What variable am I looking for? </w:t>
      </w:r>
    </w:p>
    <w:p w:rsidR="00C42B0D" w:rsidRPr="00C42B0D" w:rsidRDefault="00C42B0D" w:rsidP="00C42B0D">
      <w:pPr>
        <w:pStyle w:val="ListParagraph"/>
        <w:numPr>
          <w:ilvl w:val="1"/>
          <w:numId w:val="4"/>
        </w:numPr>
        <w:spacing w:after="0"/>
      </w:pPr>
      <w:r w:rsidRPr="00C42B0D">
        <w:t>What information about known variables is given by the problem?</w:t>
      </w:r>
    </w:p>
    <w:p w:rsidR="00C42B0D" w:rsidRPr="00C42B0D" w:rsidRDefault="00C42B0D" w:rsidP="00C42B0D">
      <w:pPr>
        <w:pStyle w:val="ListParagraph"/>
        <w:numPr>
          <w:ilvl w:val="1"/>
          <w:numId w:val="4"/>
        </w:numPr>
        <w:spacing w:after="0"/>
      </w:pPr>
      <w:r w:rsidRPr="00C42B0D">
        <w:t>What principles may be relevant for this problem?</w:t>
      </w:r>
      <w:r w:rsidR="00C47F52">
        <w:t xml:space="preserve"> Check your notes.</w:t>
      </w:r>
    </w:p>
    <w:p w:rsidR="00C42B0D" w:rsidRPr="00C42B0D" w:rsidRDefault="00C42B0D" w:rsidP="00C42B0D">
      <w:pPr>
        <w:pStyle w:val="ListParagraph"/>
        <w:numPr>
          <w:ilvl w:val="1"/>
          <w:numId w:val="4"/>
        </w:numPr>
        <w:spacing w:after="0"/>
      </w:pPr>
      <w:r w:rsidRPr="00C42B0D">
        <w:t xml:space="preserve">Find an equation or equations that have both the known and unknown variables. </w:t>
      </w:r>
    </w:p>
    <w:p w:rsidR="00C42B0D" w:rsidRPr="00C42B0D" w:rsidRDefault="00C42B0D" w:rsidP="00C42B0D">
      <w:pPr>
        <w:pStyle w:val="ListParagraph"/>
        <w:numPr>
          <w:ilvl w:val="1"/>
          <w:numId w:val="4"/>
        </w:numPr>
        <w:spacing w:after="0"/>
      </w:pPr>
      <w:r w:rsidRPr="00C42B0D">
        <w:t>Using variable names (</w:t>
      </w:r>
      <m:oMath>
        <m:r>
          <w:rPr>
            <w:rFonts w:ascii="Cambria Math" w:hAnsi="Cambria Math"/>
          </w:rPr>
          <m:t>v, T, L</m:t>
        </m:r>
      </m:oMath>
      <w:r w:rsidRPr="00C42B0D">
        <w:rPr>
          <w:rFonts w:eastAsiaTheme="minorEastAsia"/>
        </w:rPr>
        <w:t xml:space="preserve"> etc.) rather than numbers, manipulate the equation to form an equation that gives </w:t>
      </w:r>
      <w:r w:rsidRPr="00C42B0D">
        <w:rPr>
          <w:rFonts w:eastAsiaTheme="minorEastAsia"/>
          <w:i/>
        </w:rPr>
        <w:t xml:space="preserve">unknown variable = </w:t>
      </w:r>
      <w:r w:rsidRPr="00C42B0D">
        <w:rPr>
          <w:i/>
        </w:rPr>
        <w:t>formula with known variables</w:t>
      </w:r>
    </w:p>
    <w:p w:rsidR="00C42B0D" w:rsidRPr="00C42B0D" w:rsidRDefault="00C42B0D" w:rsidP="00C42B0D">
      <w:pPr>
        <w:pStyle w:val="ListParagraph"/>
        <w:numPr>
          <w:ilvl w:val="1"/>
          <w:numId w:val="4"/>
        </w:numPr>
        <w:spacing w:after="0"/>
      </w:pPr>
      <w:r w:rsidRPr="00C42B0D">
        <w:t>If a number is asked for, stick in numbers to get numerical answer.</w:t>
      </w:r>
    </w:p>
    <w:p w:rsidR="00C42B0D" w:rsidRDefault="00C42B0D" w:rsidP="00C42B0D">
      <w:pPr>
        <w:pStyle w:val="ListParagraph"/>
        <w:numPr>
          <w:ilvl w:val="1"/>
          <w:numId w:val="4"/>
        </w:numPr>
        <w:spacing w:after="0"/>
      </w:pPr>
      <w:r w:rsidRPr="00C42B0D">
        <w:t>Does the answer make sense? If you find speed = 3 million meters/sec, maybe you made a mistake somewhere!</w:t>
      </w:r>
    </w:p>
    <w:p w:rsidR="00A809CF" w:rsidRPr="00A809CF" w:rsidRDefault="00A809CF" w:rsidP="00A809CF">
      <w:pPr>
        <w:pStyle w:val="ListParagraph"/>
        <w:numPr>
          <w:ilvl w:val="0"/>
          <w:numId w:val="4"/>
        </w:numPr>
        <w:spacing w:after="0"/>
        <w:rPr>
          <w:b/>
        </w:rPr>
      </w:pPr>
      <w:r>
        <w:rPr>
          <w:b/>
        </w:rPr>
        <w:t xml:space="preserve">Format. </w:t>
      </w:r>
      <w:r>
        <w:t xml:space="preserve">Hand-written homework is fine. If you want to create homework online, note that Microsoft Office has an equation editor which you get in and out of with [Alt] =, and which allows </w:t>
      </w:r>
      <w:r>
        <w:lastRenderedPageBreak/>
        <w:t xml:space="preserve">you to type things like “\beta^2 + {1/2}x_n” which will appear as </w:t>
      </w:r>
      <m:oMath>
        <m:sSup>
          <m:sSupPr>
            <m:ctrlPr>
              <w:rPr>
                <w:rFonts w:ascii="Cambria Math" w:hAnsi="Cambria Math"/>
                <w:i/>
              </w:rPr>
            </m:ctrlPr>
          </m:sSupPr>
          <m:e>
            <m:r>
              <w:rPr>
                <w:rFonts w:ascii="Cambria Math" w:hAnsi="Cambria Math"/>
              </w:rPr>
              <m:t>β</m:t>
            </m:r>
          </m:e>
          <m:sup>
            <m:r>
              <w:rPr>
                <w:rFonts w:ascii="Cambria Math" w:hAnsi="Cambria Math"/>
              </w:rPr>
              <m:t>2</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sSub>
          <m:sSubPr>
            <m:ctrlPr>
              <w:rPr>
                <w:rFonts w:ascii="Cambria Math" w:hAnsi="Cambria Math"/>
                <w:i/>
              </w:rPr>
            </m:ctrlPr>
          </m:sSubPr>
          <m:e>
            <m:r>
              <w:rPr>
                <w:rFonts w:ascii="Cambria Math" w:hAnsi="Cambria Math"/>
              </w:rPr>
              <m:t>x</m:t>
            </m:r>
          </m:e>
          <m:sub>
            <m:r>
              <w:rPr>
                <w:rFonts w:ascii="Cambria Math" w:hAnsi="Cambria Math"/>
              </w:rPr>
              <m:t>n</m:t>
            </m:r>
          </m:sub>
        </m:sSub>
      </m:oMath>
      <w:r>
        <w:rPr>
          <w:rFonts w:eastAsiaTheme="minorEastAsia"/>
        </w:rPr>
        <w:t xml:space="preserve">. More info at </w:t>
      </w:r>
      <w:hyperlink r:id="rId10" w:history="1">
        <w:r w:rsidRPr="0022109A">
          <w:rPr>
            <w:rStyle w:val="Hyperlink"/>
            <w:rFonts w:eastAsiaTheme="minorEastAsia"/>
          </w:rPr>
          <w:t>https://support.microsoft.com/en-us/office/write-an-equation-or-formula-4f799df7-4ca4-4670-afd3-6135768b01d0</w:t>
        </w:r>
      </w:hyperlink>
      <w:r>
        <w:rPr>
          <w:rFonts w:eastAsiaTheme="minorEastAsia"/>
        </w:rPr>
        <w:t xml:space="preserve"> </w:t>
      </w:r>
    </w:p>
    <w:p w:rsidR="002775AA" w:rsidRDefault="002775AA" w:rsidP="002775AA">
      <w:pPr>
        <w:spacing w:after="0"/>
      </w:pPr>
    </w:p>
    <w:p w:rsidR="00361EBF" w:rsidRDefault="00361EBF" w:rsidP="002775AA">
      <w:pPr>
        <w:spacing w:after="0"/>
      </w:pPr>
    </w:p>
    <w:p w:rsidR="002775AA" w:rsidRPr="00361EBF" w:rsidRDefault="002775AA">
      <w:pPr>
        <w:rPr>
          <w:b/>
          <w:sz w:val="24"/>
          <w:szCs w:val="24"/>
        </w:rPr>
      </w:pPr>
      <w:r w:rsidRPr="002775AA">
        <w:rPr>
          <w:b/>
          <w:sz w:val="24"/>
          <w:szCs w:val="24"/>
        </w:rPr>
        <w:t>Artificial Intelligence (AI) Policy</w:t>
      </w:r>
    </w:p>
    <w:p w:rsidR="002775AA" w:rsidRDefault="002775AA">
      <w:pPr>
        <w:rPr>
          <w:sz w:val="24"/>
          <w:szCs w:val="24"/>
        </w:rPr>
      </w:pPr>
      <w:r w:rsidRPr="002775AA">
        <w:rPr>
          <w:b/>
          <w:sz w:val="24"/>
          <w:szCs w:val="24"/>
        </w:rPr>
        <w:t>Homework:</w:t>
      </w:r>
      <w:r>
        <w:rPr>
          <w:sz w:val="24"/>
          <w:szCs w:val="24"/>
        </w:rPr>
        <w:t xml:space="preserve"> Do not use AI (example: chatgpt) to do homework. I do not believe you will learn the material well if the AI does it for you. Also, chatgpt and other chatbots have an annoying tendency to give you an answer whether they found the correct one o</w:t>
      </w:r>
      <w:bookmarkStart w:id="0" w:name="_GoBack"/>
      <w:bookmarkEnd w:id="0"/>
      <w:r>
        <w:rPr>
          <w:sz w:val="24"/>
          <w:szCs w:val="24"/>
        </w:rPr>
        <w:t>r not.</w:t>
      </w:r>
    </w:p>
    <w:p w:rsidR="002775AA" w:rsidRDefault="002775AA">
      <w:pPr>
        <w:rPr>
          <w:sz w:val="24"/>
          <w:szCs w:val="24"/>
        </w:rPr>
      </w:pPr>
      <w:r>
        <w:rPr>
          <w:sz w:val="24"/>
          <w:szCs w:val="24"/>
        </w:rPr>
        <w:t xml:space="preserve">As mentioned in </w:t>
      </w:r>
      <w:r>
        <w:rPr>
          <w:b/>
          <w:sz w:val="24"/>
          <w:szCs w:val="24"/>
        </w:rPr>
        <w:t>Homework Guide</w:t>
      </w:r>
      <w:r>
        <w:rPr>
          <w:sz w:val="24"/>
          <w:szCs w:val="24"/>
        </w:rPr>
        <w:t>, please talk to fellow students and/or contact the instructor with any questions about the homework or for hints when you are stuck.</w:t>
      </w:r>
    </w:p>
    <w:p w:rsidR="002775AA" w:rsidRDefault="002775AA">
      <w:pPr>
        <w:rPr>
          <w:sz w:val="24"/>
          <w:szCs w:val="24"/>
        </w:rPr>
      </w:pPr>
      <w:r>
        <w:rPr>
          <w:b/>
          <w:sz w:val="24"/>
          <w:szCs w:val="24"/>
        </w:rPr>
        <w:t>Term Project</w:t>
      </w:r>
      <w:r>
        <w:rPr>
          <w:sz w:val="24"/>
          <w:szCs w:val="24"/>
        </w:rPr>
        <w:t>:  Do not use AI (such as chatgpt) to write, outline, or otherwise create your report or your presentation. You may use AI to help you do your literature search for the project. It is sometimes hard to draw a distinction between researching and writing, but the exampl below should give you the spirit of the difference.</w:t>
      </w:r>
    </w:p>
    <w:p w:rsidR="002775AA" w:rsidRDefault="002775AA">
      <w:pPr>
        <w:rPr>
          <w:sz w:val="24"/>
          <w:szCs w:val="24"/>
        </w:rPr>
      </w:pPr>
      <w:r>
        <w:rPr>
          <w:sz w:val="24"/>
          <w:szCs w:val="24"/>
        </w:rPr>
        <w:t xml:space="preserve">Suppose you are writing a paper on </w:t>
      </w:r>
      <w:r w:rsidR="00AE025D">
        <w:rPr>
          <w:sz w:val="24"/>
          <w:szCs w:val="24"/>
        </w:rPr>
        <w:t>“Variations in the Strength of El Nino”.</w:t>
      </w:r>
    </w:p>
    <w:p w:rsidR="00AE025D" w:rsidRDefault="00AE025D">
      <w:pPr>
        <w:rPr>
          <w:sz w:val="24"/>
          <w:szCs w:val="24"/>
        </w:rPr>
      </w:pPr>
      <w:r>
        <w:rPr>
          <w:sz w:val="24"/>
          <w:szCs w:val="24"/>
        </w:rPr>
        <w:t>You can ask: “Find papers about variations in the strength of El Nino in the peer-reviewed scientific literature.”</w:t>
      </w:r>
    </w:p>
    <w:p w:rsidR="00AE025D" w:rsidRDefault="00AE025D">
      <w:pPr>
        <w:rPr>
          <w:sz w:val="24"/>
          <w:szCs w:val="24"/>
        </w:rPr>
      </w:pPr>
      <w:r>
        <w:rPr>
          <w:sz w:val="24"/>
          <w:szCs w:val="24"/>
        </w:rPr>
        <w:t>You should not ask: “How does the strength of El Nino vary from year to year?”</w:t>
      </w:r>
    </w:p>
    <w:p w:rsidR="00361EBF" w:rsidRDefault="00361EBF">
      <w:pPr>
        <w:rPr>
          <w:sz w:val="24"/>
          <w:szCs w:val="24"/>
        </w:rPr>
      </w:pPr>
    </w:p>
    <w:p w:rsidR="00361EBF" w:rsidRPr="00361EBF" w:rsidRDefault="00361EBF">
      <w:pPr>
        <w:rPr>
          <w:b/>
          <w:sz w:val="24"/>
          <w:szCs w:val="24"/>
        </w:rPr>
      </w:pPr>
      <w:r w:rsidRPr="00361EBF">
        <w:rPr>
          <w:b/>
          <w:sz w:val="24"/>
          <w:szCs w:val="24"/>
        </w:rPr>
        <w:t>George Mason University Policies</w:t>
      </w:r>
    </w:p>
    <w:p w:rsidR="00361EBF" w:rsidRPr="00FE22A4" w:rsidRDefault="00361EBF" w:rsidP="00361EBF">
      <w:pPr>
        <w:spacing w:after="0"/>
        <w:rPr>
          <w:sz w:val="24"/>
          <w:szCs w:val="24"/>
        </w:rPr>
      </w:pPr>
      <w:r w:rsidRPr="00FE22A4">
        <w:rPr>
          <w:sz w:val="24"/>
          <w:szCs w:val="24"/>
        </w:rPr>
        <w:t xml:space="preserve">Please read the GMU guidelines at </w:t>
      </w:r>
      <w:hyperlink r:id="rId11" w:history="1">
        <w:r w:rsidRPr="00FE22A4">
          <w:rPr>
            <w:rStyle w:val="Hyperlink"/>
            <w:sz w:val="24"/>
            <w:szCs w:val="24"/>
          </w:rPr>
          <w:t>https://stearnscenter.gmu.edu/home/gmu-common-course-policies/</w:t>
        </w:r>
      </w:hyperlink>
      <w:r w:rsidRPr="00FE22A4">
        <w:rPr>
          <w:sz w:val="24"/>
          <w:szCs w:val="24"/>
        </w:rPr>
        <w:t xml:space="preserve"> </w:t>
      </w:r>
      <w:r w:rsidR="00FE22A4" w:rsidRPr="00FE22A4">
        <w:rPr>
          <w:sz w:val="24"/>
          <w:szCs w:val="24"/>
        </w:rPr>
        <w:t xml:space="preserve">for information about </w:t>
      </w:r>
    </w:p>
    <w:p w:rsidR="00AE025D" w:rsidRDefault="00361EBF" w:rsidP="00361EBF">
      <w:pPr>
        <w:pStyle w:val="ListParagraph"/>
        <w:numPr>
          <w:ilvl w:val="0"/>
          <w:numId w:val="5"/>
        </w:numPr>
        <w:spacing w:after="0"/>
        <w:rPr>
          <w:sz w:val="24"/>
          <w:szCs w:val="24"/>
        </w:rPr>
      </w:pPr>
      <w:r>
        <w:rPr>
          <w:sz w:val="24"/>
          <w:szCs w:val="24"/>
        </w:rPr>
        <w:t>Academic Standards</w:t>
      </w:r>
    </w:p>
    <w:p w:rsidR="00361EBF" w:rsidRDefault="00361EBF" w:rsidP="00361EBF">
      <w:pPr>
        <w:pStyle w:val="ListParagraph"/>
        <w:numPr>
          <w:ilvl w:val="0"/>
          <w:numId w:val="5"/>
        </w:numPr>
        <w:spacing w:after="0"/>
        <w:rPr>
          <w:sz w:val="24"/>
          <w:szCs w:val="24"/>
        </w:rPr>
      </w:pPr>
      <w:r>
        <w:rPr>
          <w:sz w:val="24"/>
          <w:szCs w:val="24"/>
        </w:rPr>
        <w:t>Accommodations for Students with Disabilities</w:t>
      </w:r>
    </w:p>
    <w:p w:rsidR="00361EBF" w:rsidRDefault="00361EBF" w:rsidP="00361EBF">
      <w:pPr>
        <w:pStyle w:val="ListParagraph"/>
        <w:numPr>
          <w:ilvl w:val="0"/>
          <w:numId w:val="5"/>
        </w:numPr>
        <w:spacing w:after="0"/>
        <w:rPr>
          <w:sz w:val="24"/>
          <w:szCs w:val="24"/>
        </w:rPr>
      </w:pPr>
      <w:r>
        <w:rPr>
          <w:sz w:val="24"/>
          <w:szCs w:val="24"/>
        </w:rPr>
        <w:t>FERPA and Use of GMU Emails</w:t>
      </w:r>
    </w:p>
    <w:p w:rsidR="00361EBF" w:rsidRDefault="00361EBF" w:rsidP="00361EBF">
      <w:pPr>
        <w:pStyle w:val="ListParagraph"/>
        <w:numPr>
          <w:ilvl w:val="0"/>
          <w:numId w:val="5"/>
        </w:numPr>
        <w:spacing w:after="0"/>
        <w:rPr>
          <w:sz w:val="24"/>
          <w:szCs w:val="24"/>
        </w:rPr>
      </w:pPr>
      <w:r>
        <w:rPr>
          <w:sz w:val="24"/>
          <w:szCs w:val="24"/>
        </w:rPr>
        <w:t>Title IX Resources and Required Reporting,</w:t>
      </w:r>
    </w:p>
    <w:p w:rsidR="00431A37" w:rsidRPr="00FE22A4" w:rsidRDefault="00431A37" w:rsidP="00FE22A4">
      <w:pPr>
        <w:rPr>
          <w:sz w:val="24"/>
          <w:szCs w:val="24"/>
        </w:rPr>
        <w:sectPr w:rsidR="00431A37" w:rsidRPr="00FE22A4" w:rsidSect="005C1CF2">
          <w:footerReference w:type="default" r:id="rId12"/>
          <w:type w:val="continuous"/>
          <w:pgSz w:w="12240" w:h="15840"/>
          <w:pgMar w:top="1440" w:right="1440" w:bottom="1440" w:left="1440" w:header="720" w:footer="720" w:gutter="0"/>
          <w:cols w:space="720"/>
          <w:docGrid w:linePitch="360"/>
        </w:sectPr>
      </w:pPr>
    </w:p>
    <w:p w:rsidR="005817A0" w:rsidRPr="004372F7" w:rsidRDefault="005817A0" w:rsidP="00FF3ECE">
      <w:pPr>
        <w:spacing w:after="0"/>
        <w:rPr>
          <w:rFonts w:cstheme="minorHAnsi"/>
          <w:sz w:val="20"/>
          <w:szCs w:val="20"/>
        </w:rPr>
      </w:pPr>
    </w:p>
    <w:sectPr w:rsidR="005817A0" w:rsidRPr="004372F7" w:rsidSect="00431A37">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0D6" w:rsidRDefault="00EC50D6" w:rsidP="00EB7171">
      <w:pPr>
        <w:spacing w:after="0" w:line="240" w:lineRule="auto"/>
      </w:pPr>
      <w:r>
        <w:separator/>
      </w:r>
    </w:p>
  </w:endnote>
  <w:endnote w:type="continuationSeparator" w:id="0">
    <w:p w:rsidR="00EC50D6" w:rsidRDefault="00EC50D6" w:rsidP="00EB7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0791209"/>
      <w:docPartObj>
        <w:docPartGallery w:val="Page Numbers (Bottom of Page)"/>
        <w:docPartUnique/>
      </w:docPartObj>
    </w:sdtPr>
    <w:sdtEndPr>
      <w:rPr>
        <w:noProof/>
      </w:rPr>
    </w:sdtEndPr>
    <w:sdtContent>
      <w:p w:rsidR="00FE22A4" w:rsidRDefault="00FE2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E22A4" w:rsidRDefault="00FE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0D6" w:rsidRDefault="00EC50D6" w:rsidP="00EB7171">
      <w:pPr>
        <w:spacing w:after="0" w:line="240" w:lineRule="auto"/>
      </w:pPr>
      <w:r>
        <w:separator/>
      </w:r>
    </w:p>
  </w:footnote>
  <w:footnote w:type="continuationSeparator" w:id="0">
    <w:p w:rsidR="00EC50D6" w:rsidRDefault="00EC50D6" w:rsidP="00EB7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1042A"/>
    <w:multiLevelType w:val="hybridMultilevel"/>
    <w:tmpl w:val="36DE62B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7438B2"/>
    <w:multiLevelType w:val="hybridMultilevel"/>
    <w:tmpl w:val="804ED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951C8"/>
    <w:multiLevelType w:val="hybridMultilevel"/>
    <w:tmpl w:val="45B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B1E9E"/>
    <w:multiLevelType w:val="hybridMultilevel"/>
    <w:tmpl w:val="3872F016"/>
    <w:lvl w:ilvl="0" w:tplc="04090015">
      <w:start w:val="1"/>
      <w:numFmt w:val="upperLetter"/>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88B4BFA"/>
    <w:multiLevelType w:val="hybridMultilevel"/>
    <w:tmpl w:val="0FF4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260"/>
    <w:rsid w:val="000361C4"/>
    <w:rsid w:val="00085653"/>
    <w:rsid w:val="000F5A69"/>
    <w:rsid w:val="0013043A"/>
    <w:rsid w:val="0022558D"/>
    <w:rsid w:val="00243AE6"/>
    <w:rsid w:val="0025370B"/>
    <w:rsid w:val="002775AA"/>
    <w:rsid w:val="0029419C"/>
    <w:rsid w:val="002B72EC"/>
    <w:rsid w:val="002D1E54"/>
    <w:rsid w:val="002F38EB"/>
    <w:rsid w:val="00323B9C"/>
    <w:rsid w:val="00361EBF"/>
    <w:rsid w:val="0039489B"/>
    <w:rsid w:val="003C1E88"/>
    <w:rsid w:val="003C3B01"/>
    <w:rsid w:val="003E597A"/>
    <w:rsid w:val="003F4C86"/>
    <w:rsid w:val="00431A37"/>
    <w:rsid w:val="004372F7"/>
    <w:rsid w:val="004C2BEB"/>
    <w:rsid w:val="0053021C"/>
    <w:rsid w:val="005817A0"/>
    <w:rsid w:val="005A3847"/>
    <w:rsid w:val="005A6D89"/>
    <w:rsid w:val="005C1CF2"/>
    <w:rsid w:val="00634E33"/>
    <w:rsid w:val="00704EF8"/>
    <w:rsid w:val="00745E8B"/>
    <w:rsid w:val="00756F60"/>
    <w:rsid w:val="007772BF"/>
    <w:rsid w:val="008E6AB8"/>
    <w:rsid w:val="008F6301"/>
    <w:rsid w:val="009615D0"/>
    <w:rsid w:val="009D4B02"/>
    <w:rsid w:val="009D50AB"/>
    <w:rsid w:val="00A07ADC"/>
    <w:rsid w:val="00A2456D"/>
    <w:rsid w:val="00A809CF"/>
    <w:rsid w:val="00A93536"/>
    <w:rsid w:val="00AE025D"/>
    <w:rsid w:val="00AE0E86"/>
    <w:rsid w:val="00B66B01"/>
    <w:rsid w:val="00BB74D4"/>
    <w:rsid w:val="00BE1260"/>
    <w:rsid w:val="00BF2A10"/>
    <w:rsid w:val="00C0131D"/>
    <w:rsid w:val="00C14383"/>
    <w:rsid w:val="00C2615E"/>
    <w:rsid w:val="00C42B0D"/>
    <w:rsid w:val="00C44639"/>
    <w:rsid w:val="00C45ADB"/>
    <w:rsid w:val="00C47F52"/>
    <w:rsid w:val="00C76AB8"/>
    <w:rsid w:val="00C9110E"/>
    <w:rsid w:val="00D45879"/>
    <w:rsid w:val="00D476AB"/>
    <w:rsid w:val="00D87273"/>
    <w:rsid w:val="00DA1161"/>
    <w:rsid w:val="00E27980"/>
    <w:rsid w:val="00E3158D"/>
    <w:rsid w:val="00EB7171"/>
    <w:rsid w:val="00EC50D6"/>
    <w:rsid w:val="00EC7495"/>
    <w:rsid w:val="00FE22A4"/>
    <w:rsid w:val="00FF3ECE"/>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D17BA-FAD6-49D4-AA3B-9E86FB38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161"/>
    <w:pPr>
      <w:keepNext/>
      <w:keepLines/>
      <w:spacing w:after="0" w:line="276" w:lineRule="auto"/>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DA1161"/>
    <w:pPr>
      <w:keepNext/>
      <w:keepLines/>
      <w:spacing w:before="40" w:after="0" w:line="276" w:lineRule="auto"/>
      <w:outlineLvl w:val="1"/>
    </w:pPr>
    <w:rPr>
      <w:rFonts w:eastAsiaTheme="majorEastAsia" w:cstheme="majorBidi"/>
      <w:b/>
      <w: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260"/>
    <w:rPr>
      <w:color w:val="0563C1" w:themeColor="hyperlink"/>
      <w:u w:val="single"/>
    </w:rPr>
  </w:style>
  <w:style w:type="table" w:styleId="TableGrid">
    <w:name w:val="Table Grid"/>
    <w:basedOn w:val="TableNormal"/>
    <w:uiPriority w:val="39"/>
    <w:rsid w:val="00BE1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E126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E1260"/>
    <w:rPr>
      <w:rFonts w:ascii="Courier New" w:eastAsia="Times New Roman" w:hAnsi="Courier New" w:cs="Times New Roman"/>
      <w:sz w:val="20"/>
      <w:szCs w:val="20"/>
    </w:rPr>
  </w:style>
  <w:style w:type="paragraph" w:styleId="ListParagraph">
    <w:name w:val="List Paragraph"/>
    <w:basedOn w:val="Normal"/>
    <w:uiPriority w:val="34"/>
    <w:qFormat/>
    <w:rsid w:val="00A07ADC"/>
    <w:pPr>
      <w:ind w:left="720"/>
      <w:contextualSpacing/>
    </w:pPr>
  </w:style>
  <w:style w:type="paragraph" w:styleId="BalloonText">
    <w:name w:val="Balloon Text"/>
    <w:basedOn w:val="Normal"/>
    <w:link w:val="BalloonTextChar"/>
    <w:uiPriority w:val="99"/>
    <w:semiHidden/>
    <w:unhideWhenUsed/>
    <w:rsid w:val="00D87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273"/>
    <w:rPr>
      <w:rFonts w:ascii="Segoe UI" w:hAnsi="Segoe UI" w:cs="Segoe UI"/>
      <w:sz w:val="18"/>
      <w:szCs w:val="18"/>
    </w:rPr>
  </w:style>
  <w:style w:type="character" w:customStyle="1" w:styleId="Heading1Char">
    <w:name w:val="Heading 1 Char"/>
    <w:basedOn w:val="DefaultParagraphFont"/>
    <w:link w:val="Heading1"/>
    <w:uiPriority w:val="9"/>
    <w:rsid w:val="00DA1161"/>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DA1161"/>
    <w:rPr>
      <w:rFonts w:eastAsiaTheme="majorEastAsia" w:cstheme="majorBidi"/>
      <w:b/>
      <w:i/>
      <w:sz w:val="28"/>
      <w:szCs w:val="26"/>
    </w:rPr>
  </w:style>
  <w:style w:type="character" w:styleId="UnresolvedMention">
    <w:name w:val="Unresolved Mention"/>
    <w:basedOn w:val="DefaultParagraphFont"/>
    <w:uiPriority w:val="99"/>
    <w:semiHidden/>
    <w:unhideWhenUsed/>
    <w:rsid w:val="002D1E54"/>
    <w:rPr>
      <w:color w:val="605E5C"/>
      <w:shd w:val="clear" w:color="auto" w:fill="E1DFDD"/>
    </w:rPr>
  </w:style>
  <w:style w:type="character" w:styleId="PlaceholderText">
    <w:name w:val="Placeholder Text"/>
    <w:basedOn w:val="DefaultParagraphFont"/>
    <w:uiPriority w:val="99"/>
    <w:semiHidden/>
    <w:rsid w:val="00C42B0D"/>
    <w:rPr>
      <w:color w:val="808080"/>
    </w:rPr>
  </w:style>
  <w:style w:type="character" w:styleId="FollowedHyperlink">
    <w:name w:val="FollowedHyperlink"/>
    <w:basedOn w:val="DefaultParagraphFont"/>
    <w:uiPriority w:val="99"/>
    <w:semiHidden/>
    <w:unhideWhenUsed/>
    <w:rsid w:val="00AE025D"/>
    <w:rPr>
      <w:color w:val="954F72" w:themeColor="followedHyperlink"/>
      <w:u w:val="single"/>
    </w:rPr>
  </w:style>
  <w:style w:type="paragraph" w:styleId="Header">
    <w:name w:val="header"/>
    <w:basedOn w:val="Normal"/>
    <w:link w:val="HeaderChar"/>
    <w:uiPriority w:val="99"/>
    <w:unhideWhenUsed/>
    <w:rsid w:val="00EB7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171"/>
  </w:style>
  <w:style w:type="paragraph" w:styleId="Footer">
    <w:name w:val="footer"/>
    <w:basedOn w:val="Normal"/>
    <w:link w:val="FooterChar"/>
    <w:uiPriority w:val="99"/>
    <w:unhideWhenUsed/>
    <w:rsid w:val="00EB7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linger@gm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earnscenter.gmu.edu/home/gmu-common-course-polici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support.microsoft.com/en-us/office/write-an-equation-or-formula-4f799df7-4ca4-4670-afd3-6135768b01d0" TargetMode="External"/><Relationship Id="rId4" Type="http://schemas.openxmlformats.org/officeDocument/2006/relationships/settings" Target="settings.xml"/><Relationship Id="rId9" Type="http://schemas.openxmlformats.org/officeDocument/2006/relationships/hyperlink" Target="http://mason.gmu.edu/~bkling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0E24398E3CAB47ADF6111F1D21D3A4" ma:contentTypeVersion="17" ma:contentTypeDescription="Create a new document." ma:contentTypeScope="" ma:versionID="91ae6d742e6cdb16f24417e4cf9d1697">
  <xsd:schema xmlns:xsd="http://www.w3.org/2001/XMLSchema" xmlns:xs="http://www.w3.org/2001/XMLSchema" xmlns:p="http://schemas.microsoft.com/office/2006/metadata/properties" xmlns:ns2="cf0c221a-abec-4268-bd1b-3e249766b6f3" xmlns:ns3="8790b95c-8f25-47bc-94f0-61f30533f2ab" targetNamespace="http://schemas.microsoft.com/office/2006/metadata/properties" ma:root="true" ma:fieldsID="ed73ba24a53301647e3d3d8563017034" ns2:_="" ns3:_="">
    <xsd:import namespace="cf0c221a-abec-4268-bd1b-3e249766b6f3"/>
    <xsd:import namespace="8790b95c-8f25-47bc-94f0-61f30533f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221a-abec-4268-bd1b-3e249766b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90b95c-8f25-47bc-94f0-61f30533f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d53fb10-4a33-440d-adbe-63b7e760c78a}" ma:internalName="TaxCatchAll" ma:showField="CatchAllData" ma:web="8790b95c-8f25-47bc-94f0-61f30533f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90b95c-8f25-47bc-94f0-61f30533f2ab" xsi:nil="true"/>
    <lcf76f155ced4ddcb4097134ff3c332f xmlns="cf0c221a-abec-4268-bd1b-3e249766b6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D9EADD-5CBF-43F9-947E-30ADB3E51E10}">
  <ds:schemaRefs>
    <ds:schemaRef ds:uri="http://schemas.openxmlformats.org/officeDocument/2006/bibliography"/>
  </ds:schemaRefs>
</ds:datastoreItem>
</file>

<file path=customXml/itemProps2.xml><?xml version="1.0" encoding="utf-8"?>
<ds:datastoreItem xmlns:ds="http://schemas.openxmlformats.org/officeDocument/2006/customXml" ds:itemID="{88E25E6F-6044-4785-8C4C-898E3DFFA374}"/>
</file>

<file path=customXml/itemProps3.xml><?xml version="1.0" encoding="utf-8"?>
<ds:datastoreItem xmlns:ds="http://schemas.openxmlformats.org/officeDocument/2006/customXml" ds:itemID="{6049E435-23AC-40AB-B58F-53F5A1B80212}"/>
</file>

<file path=customXml/itemProps4.xml><?xml version="1.0" encoding="utf-8"?>
<ds:datastoreItem xmlns:ds="http://schemas.openxmlformats.org/officeDocument/2006/customXml" ds:itemID="{CCF0744E-4C72-4C17-B604-4686E2FFC077}"/>
</file>

<file path=docProps/app.xml><?xml version="1.0" encoding="utf-8"?>
<Properties xmlns="http://schemas.openxmlformats.org/officeDocument/2006/extended-properties" xmlns:vt="http://schemas.openxmlformats.org/officeDocument/2006/docPropsVTypes">
  <Template>Normal</Template>
  <TotalTime>795</TotalTime>
  <Pages>5</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Barry A Klinger</cp:lastModifiedBy>
  <cp:revision>11</cp:revision>
  <cp:lastPrinted>2022-08-24T19:53:00Z</cp:lastPrinted>
  <dcterms:created xsi:type="dcterms:W3CDTF">2023-08-23T01:20:00Z</dcterms:created>
  <dcterms:modified xsi:type="dcterms:W3CDTF">2025-08-29T13:56:00Z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0x0101002E0E24398E3CAB47ADF6111F1D21D3A4</vt:lpwstr>
  </property>
</Properties>
</file>