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F1" w:rsidRDefault="00C02351" w:rsidP="00C0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51">
        <w:rPr>
          <w:rFonts w:ascii="Times New Roman" w:hAnsi="Times New Roman" w:cs="Times New Roman"/>
          <w:b/>
          <w:sz w:val="24"/>
          <w:szCs w:val="24"/>
        </w:rPr>
        <w:t>GGS 670 Fall 2016</w:t>
      </w:r>
    </w:p>
    <w:p w:rsidR="00C02351" w:rsidRPr="00C02351" w:rsidRDefault="00C02351" w:rsidP="00C02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F1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 xml:space="preserve">Introduction to Atmosphere and Weather  </w:t>
      </w:r>
    </w:p>
    <w:p w:rsidR="00814EF1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h</w:t>
      </w:r>
      <w:r w:rsidR="00B840D6">
        <w:rPr>
          <w:rFonts w:ascii="Times New Roman" w:hAnsi="Times New Roman" w:cs="Times New Roman"/>
          <w:sz w:val="24"/>
          <w:szCs w:val="24"/>
        </w:rPr>
        <w:t>ttp://courses.gmu.edu/GGS670</w:t>
      </w:r>
      <w:r w:rsidRPr="00814EF1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814EF1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 xml:space="preserve">Course Information </w:t>
      </w:r>
    </w:p>
    <w:p w:rsidR="00814EF1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 xml:space="preserve">    Title: GGGS 670 Introduction to Atmosphere and Weather  </w:t>
      </w:r>
    </w:p>
    <w:p w:rsidR="00814EF1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 xml:space="preserve">    CRN: 79014 </w:t>
      </w:r>
    </w:p>
    <w:p w:rsidR="00814EF1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 xml:space="preserve">    Time: </w:t>
      </w:r>
      <w:r w:rsidR="004E7855">
        <w:rPr>
          <w:rFonts w:ascii="Verdana" w:hAnsi="Verdana"/>
          <w:color w:val="000000"/>
          <w:shd w:val="clear" w:color="auto" w:fill="FFFFFF"/>
        </w:rPr>
        <w:t>04:30 pm-07:10 pm</w:t>
      </w:r>
      <w:r w:rsidR="004E7855">
        <w:rPr>
          <w:rFonts w:ascii="Times New Roman" w:hAnsi="Times New Roman" w:cs="Times New Roman"/>
          <w:sz w:val="24"/>
          <w:szCs w:val="24"/>
        </w:rPr>
        <w:t>, Tuesdays</w:t>
      </w:r>
      <w:r w:rsidR="006855DD">
        <w:rPr>
          <w:rFonts w:ascii="Times New Roman" w:hAnsi="Times New Roman" w:cs="Times New Roman"/>
          <w:sz w:val="24"/>
          <w:szCs w:val="24"/>
        </w:rPr>
        <w:t xml:space="preserve">, </w:t>
      </w:r>
      <w:r w:rsidR="004E7855">
        <w:rPr>
          <w:rFonts w:ascii="Verdana" w:hAnsi="Verdana"/>
          <w:color w:val="000000"/>
          <w:shd w:val="clear" w:color="auto" w:fill="FFFFFF"/>
        </w:rPr>
        <w:t>08/29-12/20</w:t>
      </w:r>
    </w:p>
    <w:p w:rsidR="00814EF1" w:rsidRPr="00814EF1" w:rsidRDefault="004E7855" w:rsidP="00814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Location: Room 2312, Exploratory Hall</w:t>
      </w:r>
    </w:p>
    <w:p w:rsidR="00814EF1" w:rsidRPr="00814EF1" w:rsidRDefault="00241777" w:rsidP="00814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Instructor: Dr. Donglian Sun</w:t>
      </w:r>
    </w:p>
    <w:p w:rsidR="00814EF1" w:rsidRPr="00814EF1" w:rsidRDefault="00241777" w:rsidP="00814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Telephone: (703) 993-4736</w:t>
      </w:r>
    </w:p>
    <w:p w:rsidR="00814EF1" w:rsidRPr="00814EF1" w:rsidRDefault="004E7855" w:rsidP="00814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Office: Room 2413</w:t>
      </w:r>
      <w:r w:rsidR="00814EF1" w:rsidRPr="00814E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Exploratory Hall</w:t>
      </w:r>
    </w:p>
    <w:p w:rsidR="00814EF1" w:rsidRPr="00814EF1" w:rsidRDefault="004E7855" w:rsidP="00814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Office Hour: Stop by Wednesday</w:t>
      </w:r>
      <w:r w:rsidR="00814EF1" w:rsidRPr="00814EF1">
        <w:rPr>
          <w:rFonts w:ascii="Times New Roman" w:hAnsi="Times New Roman" w:cs="Times New Roman"/>
          <w:sz w:val="24"/>
          <w:szCs w:val="24"/>
        </w:rPr>
        <w:t xml:space="preserve"> 2:00-5:00PM or make appointment  </w:t>
      </w:r>
    </w:p>
    <w:p w:rsidR="00814EF1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 xml:space="preserve">Course Description  </w:t>
      </w:r>
    </w:p>
    <w:p w:rsidR="00814EF1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This cours</w:t>
      </w:r>
      <w:r w:rsidR="0047762D">
        <w:rPr>
          <w:rFonts w:ascii="Times New Roman" w:hAnsi="Times New Roman" w:cs="Times New Roman"/>
          <w:sz w:val="24"/>
          <w:szCs w:val="24"/>
        </w:rPr>
        <w:t xml:space="preserve">e will introduce </w:t>
      </w:r>
      <w:r w:rsidRPr="00814EF1">
        <w:rPr>
          <w:rFonts w:ascii="Times New Roman" w:hAnsi="Times New Roman" w:cs="Times New Roman"/>
          <w:sz w:val="24"/>
          <w:szCs w:val="24"/>
        </w:rPr>
        <w:t>fundamental principles of the atmospheric sciences, weather and climate and provide quantitative d</w:t>
      </w:r>
      <w:r w:rsidR="0047762D">
        <w:rPr>
          <w:rFonts w:ascii="Times New Roman" w:hAnsi="Times New Roman" w:cs="Times New Roman"/>
          <w:sz w:val="24"/>
          <w:szCs w:val="24"/>
        </w:rPr>
        <w:t>escription and interpretation to</w:t>
      </w:r>
      <w:r w:rsidRPr="00814EF1">
        <w:rPr>
          <w:rFonts w:ascii="Times New Roman" w:hAnsi="Times New Roman" w:cs="Times New Roman"/>
          <w:sz w:val="24"/>
          <w:szCs w:val="24"/>
        </w:rPr>
        <w:t xml:space="preserve"> the wide range of atmospheric phenomena with an emphasis on sub-synoptic scales (i.e. weather and regional scale climate). One of the main goals of this course is not only to</w:t>
      </w:r>
      <w:r w:rsidR="0047762D">
        <w:rPr>
          <w:rFonts w:ascii="Times New Roman" w:hAnsi="Times New Roman" w:cs="Times New Roman"/>
          <w:sz w:val="24"/>
          <w:szCs w:val="24"/>
        </w:rPr>
        <w:t xml:space="preserve"> provide the basic knowledge </w:t>
      </w:r>
      <w:r w:rsidRPr="00814EF1">
        <w:rPr>
          <w:rFonts w:ascii="Times New Roman" w:hAnsi="Times New Roman" w:cs="Times New Roman"/>
          <w:sz w:val="24"/>
          <w:szCs w:val="24"/>
        </w:rPr>
        <w:t xml:space="preserve">of the meteorology and climate, but also to prepare students for the science of atmospheric modeling and simulations. This course is designed for both science majors and non-majors taking their first course in atmosphere science.  </w:t>
      </w:r>
    </w:p>
    <w:p w:rsidR="00814EF1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 xml:space="preserve">Prerequisites  </w:t>
      </w:r>
    </w:p>
    <w:p w:rsidR="005A4DEB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MATH 214 and PHYS 262, or permission of instructor.</w:t>
      </w:r>
    </w:p>
    <w:p w:rsidR="00814EF1" w:rsidRP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</w:p>
    <w:p w:rsid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</w:p>
    <w:p w:rsid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</w:p>
    <w:p w:rsid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</w:p>
    <w:p w:rsid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</w:p>
    <w:p w:rsidR="00814EF1" w:rsidRPr="006E0F30" w:rsidRDefault="00814EF1" w:rsidP="006E0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30">
        <w:rPr>
          <w:rFonts w:ascii="Times New Roman" w:hAnsi="Times New Roman" w:cs="Times New Roman"/>
          <w:b/>
          <w:sz w:val="24"/>
          <w:szCs w:val="24"/>
        </w:rPr>
        <w:t>Class schedule</w:t>
      </w:r>
    </w:p>
    <w:tbl>
      <w:tblPr>
        <w:tblStyle w:val="MediumShading1-Accent3"/>
        <w:tblW w:w="0" w:type="auto"/>
        <w:tblLook w:val="04A0"/>
      </w:tblPr>
      <w:tblGrid>
        <w:gridCol w:w="2358"/>
        <w:gridCol w:w="5760"/>
      </w:tblGrid>
      <w:tr w:rsidR="006E0F30" w:rsidRPr="00814EF1" w:rsidTr="006E0F30">
        <w:trPr>
          <w:cnfStyle w:val="100000000000"/>
          <w:trHeight w:val="547"/>
        </w:trPr>
        <w:tc>
          <w:tcPr>
            <w:cnfStyle w:val="001000000000"/>
            <w:tcW w:w="2358" w:type="dxa"/>
            <w:hideMark/>
          </w:tcPr>
          <w:p w:rsidR="006E0F30" w:rsidRDefault="006E0F30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760" w:type="dxa"/>
            <w:hideMark/>
          </w:tcPr>
          <w:p w:rsidR="006E0F30" w:rsidRPr="00814EF1" w:rsidRDefault="006E0F30" w:rsidP="00814EF1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Topic</w:t>
            </w:r>
          </w:p>
        </w:tc>
      </w:tr>
      <w:tr w:rsidR="00814EF1" w:rsidRPr="00814EF1" w:rsidTr="006E0F30">
        <w:trPr>
          <w:cnfStyle w:val="000000100000"/>
          <w:trHeight w:val="547"/>
        </w:trPr>
        <w:tc>
          <w:tcPr>
            <w:cnfStyle w:val="001000000000"/>
            <w:tcW w:w="2358" w:type="dxa"/>
            <w:hideMark/>
          </w:tcPr>
          <w:p w:rsidR="00814EF1" w:rsidRPr="00814EF1" w:rsidRDefault="0003504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one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8/30</w:t>
            </w:r>
          </w:p>
        </w:tc>
        <w:tc>
          <w:tcPr>
            <w:tcW w:w="5760" w:type="dxa"/>
            <w:hideMark/>
          </w:tcPr>
          <w:p w:rsidR="00814EF1" w:rsidRPr="00814EF1" w:rsidRDefault="00814EF1" w:rsidP="00814EF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</w:p>
          <w:p w:rsidR="00814EF1" w:rsidRPr="00814EF1" w:rsidRDefault="006855DD" w:rsidP="00814EF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Earth and its</w:t>
            </w:r>
            <w:r w:rsidR="00814EF1"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Atmosphere</w:t>
            </w:r>
          </w:p>
        </w:tc>
      </w:tr>
      <w:tr w:rsidR="006E0F30" w:rsidRPr="00814EF1" w:rsidTr="006E0F30">
        <w:trPr>
          <w:cnfStyle w:val="000000010000"/>
        </w:trPr>
        <w:tc>
          <w:tcPr>
            <w:cnfStyle w:val="001000000000"/>
            <w:tcW w:w="2358" w:type="dxa"/>
            <w:hideMark/>
          </w:tcPr>
          <w:p w:rsidR="006E0F30" w:rsidRDefault="006E0F30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6E0F30" w:rsidRPr="00814EF1" w:rsidRDefault="006E0F30" w:rsidP="00814EF1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30" w:rsidRPr="00814EF1" w:rsidTr="006E0F30">
        <w:trPr>
          <w:cnfStyle w:val="000000100000"/>
        </w:trPr>
        <w:tc>
          <w:tcPr>
            <w:cnfStyle w:val="001000000000"/>
            <w:tcW w:w="2358" w:type="dxa"/>
            <w:hideMark/>
          </w:tcPr>
          <w:p w:rsidR="006E0F30" w:rsidRDefault="006E0F30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6E0F30" w:rsidRPr="00814EF1" w:rsidRDefault="006E0F30" w:rsidP="00814EF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F1" w:rsidRPr="00814EF1" w:rsidTr="00080AFC">
        <w:trPr>
          <w:cnfStyle w:val="000000010000"/>
          <w:trHeight w:val="628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two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9/6</w:t>
            </w:r>
          </w:p>
        </w:tc>
        <w:tc>
          <w:tcPr>
            <w:tcW w:w="5760" w:type="dxa"/>
            <w:hideMark/>
          </w:tcPr>
          <w:p w:rsidR="00814EF1" w:rsidRDefault="006855DD" w:rsidP="00814EF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F51AF">
              <w:rPr>
                <w:rFonts w:ascii="Times New Roman" w:eastAsia="Times New Roman" w:hAnsi="Times New Roman" w:cs="Times New Roman"/>
                <w:sz w:val="24"/>
                <w:szCs w:val="24"/>
              </w:rPr>
              <w:t>nergy: Warming the Earth and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Atmosphere</w:t>
            </w:r>
          </w:p>
          <w:p w:rsidR="00454F30" w:rsidRPr="00301642" w:rsidRDefault="00080AFC" w:rsidP="00814EF1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Physical Basis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</w:t>
            </w:r>
            <w:r w:rsidR="00454F30" w:rsidRPr="003016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adiativ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Transfer M</w:t>
            </w:r>
            <w:r w:rsidR="00454F30" w:rsidRPr="003016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odel</w:t>
            </w:r>
            <w:r w:rsidR="00263C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</w:tr>
      <w:tr w:rsidR="00814EF1" w:rsidRPr="00814EF1" w:rsidTr="00080AFC">
        <w:trPr>
          <w:cnfStyle w:val="000000100000"/>
          <w:trHeight w:val="520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three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9/13</w:t>
            </w:r>
          </w:p>
        </w:tc>
        <w:tc>
          <w:tcPr>
            <w:tcW w:w="5760" w:type="dxa"/>
            <w:hideMark/>
          </w:tcPr>
          <w:p w:rsidR="00814EF1" w:rsidRPr="00814EF1" w:rsidRDefault="006855DD" w:rsidP="00814EF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Seasonal and Daily</w:t>
            </w:r>
            <w:r w:rsidR="00814EF1"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14EF1" w:rsidRPr="00814EF1" w:rsidTr="00080AFC">
        <w:trPr>
          <w:cnfStyle w:val="000000010000"/>
          <w:trHeight w:val="583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four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9/20</w:t>
            </w:r>
          </w:p>
        </w:tc>
        <w:tc>
          <w:tcPr>
            <w:tcW w:w="5760" w:type="dxa"/>
            <w:hideMark/>
          </w:tcPr>
          <w:p w:rsidR="00814EF1" w:rsidRPr="00814EF1" w:rsidRDefault="003E68B0" w:rsidP="003E68B0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Atmospheric</w:t>
            </w: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Pressure and Winds</w:t>
            </w:r>
          </w:p>
        </w:tc>
      </w:tr>
      <w:tr w:rsidR="00814EF1" w:rsidRPr="00814EF1" w:rsidTr="00080AFC">
        <w:trPr>
          <w:cnfStyle w:val="000000100000"/>
          <w:trHeight w:val="646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five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9/27</w:t>
            </w:r>
          </w:p>
        </w:tc>
        <w:tc>
          <w:tcPr>
            <w:tcW w:w="5760" w:type="dxa"/>
            <w:hideMark/>
          </w:tcPr>
          <w:p w:rsidR="00814EF1" w:rsidRDefault="003E68B0" w:rsidP="00080AF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Atmospheric</w:t>
            </w: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Moisture and Clouds</w:t>
            </w:r>
          </w:p>
          <w:p w:rsidR="00080AFC" w:rsidRPr="007E12EE" w:rsidRDefault="00080AFC" w:rsidP="00080AFC">
            <w:pPr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Fog and Low C</w:t>
            </w:r>
            <w:r w:rsidR="007E12EE" w:rsidRPr="007E12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louds</w:t>
            </w:r>
          </w:p>
        </w:tc>
      </w:tr>
      <w:tr w:rsidR="00814EF1" w:rsidRPr="00814EF1" w:rsidTr="00080AFC">
        <w:trPr>
          <w:cnfStyle w:val="000000010000"/>
          <w:trHeight w:val="511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six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10/4</w:t>
            </w:r>
          </w:p>
        </w:tc>
        <w:tc>
          <w:tcPr>
            <w:tcW w:w="5760" w:type="dxa"/>
            <w:hideMark/>
          </w:tcPr>
          <w:p w:rsidR="00080AFC" w:rsidRPr="00080AFC" w:rsidRDefault="007827FF" w:rsidP="00814EF1">
            <w:pPr>
              <w:spacing w:before="100" w:beforeAutospacing="1" w:after="100" w:afterAutospacing="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68B0" w:rsidRPr="003E68B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Precipitation Processes</w:t>
              </w:r>
            </w:hyperlink>
          </w:p>
        </w:tc>
      </w:tr>
      <w:tr w:rsidR="00814EF1" w:rsidRPr="00814EF1" w:rsidTr="00080AFC">
        <w:trPr>
          <w:cnfStyle w:val="000000100000"/>
          <w:trHeight w:val="520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seven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10/11</w:t>
            </w:r>
          </w:p>
        </w:tc>
        <w:tc>
          <w:tcPr>
            <w:tcW w:w="5760" w:type="dxa"/>
            <w:hideMark/>
          </w:tcPr>
          <w:p w:rsidR="00814EF1" w:rsidRPr="00814EF1" w:rsidRDefault="003E68B0" w:rsidP="00814EF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Atmospheric </w:t>
            </w: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 and Pressure Distributions</w:t>
            </w:r>
          </w:p>
        </w:tc>
      </w:tr>
      <w:tr w:rsidR="00814EF1" w:rsidRPr="00814EF1" w:rsidTr="006E0F30">
        <w:trPr>
          <w:cnfStyle w:val="000000010000"/>
          <w:trHeight w:val="783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eight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10/18</w:t>
            </w:r>
          </w:p>
        </w:tc>
        <w:tc>
          <w:tcPr>
            <w:tcW w:w="5760" w:type="dxa"/>
            <w:hideMark/>
          </w:tcPr>
          <w:p w:rsidR="00814EF1" w:rsidRPr="00814EF1" w:rsidRDefault="008E5ED7" w:rsidP="00814EF1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Mid-term exam</w:t>
            </w:r>
          </w:p>
        </w:tc>
      </w:tr>
      <w:tr w:rsidR="00814EF1" w:rsidRPr="00814EF1" w:rsidTr="006E0F30">
        <w:trPr>
          <w:cnfStyle w:val="000000100000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nine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10/25</w:t>
            </w:r>
          </w:p>
        </w:tc>
        <w:tc>
          <w:tcPr>
            <w:tcW w:w="5760" w:type="dxa"/>
            <w:hideMark/>
          </w:tcPr>
          <w:p w:rsidR="00814EF1" w:rsidRPr="00814EF1" w:rsidRDefault="003E68B0" w:rsidP="003E68B0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Air Masses and Fronts</w:t>
            </w:r>
            <w:r w:rsidR="00814EF1"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F1" w:rsidRPr="00814EF1" w:rsidTr="006E0F30">
        <w:trPr>
          <w:cnfStyle w:val="000000010000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ten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11/1</w:t>
            </w:r>
          </w:p>
        </w:tc>
        <w:tc>
          <w:tcPr>
            <w:tcW w:w="5760" w:type="dxa"/>
            <w:hideMark/>
          </w:tcPr>
          <w:p w:rsidR="00814EF1" w:rsidRPr="00814EF1" w:rsidRDefault="003E68B0" w:rsidP="00814EF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Mid-latitude Cyclones, Thunder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storms</w:t>
            </w: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Tornadoes</w:t>
            </w:r>
          </w:p>
        </w:tc>
      </w:tr>
      <w:tr w:rsidR="00814EF1" w:rsidRPr="00814EF1" w:rsidTr="006777DE">
        <w:trPr>
          <w:cnfStyle w:val="000000100000"/>
          <w:trHeight w:val="556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eleven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11/8</w:t>
            </w:r>
          </w:p>
        </w:tc>
        <w:tc>
          <w:tcPr>
            <w:tcW w:w="5760" w:type="dxa"/>
            <w:hideMark/>
          </w:tcPr>
          <w:p w:rsidR="00814EF1" w:rsidRPr="00814EF1" w:rsidRDefault="00814EF1" w:rsidP="00814EF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E68B0">
              <w:rPr>
                <w:rFonts w:ascii="Times New Roman" w:eastAsia="Times New Roman" w:hAnsi="Times New Roman" w:cs="Times New Roman"/>
                <w:sz w:val="24"/>
                <w:szCs w:val="24"/>
              </w:rPr>
              <w:t>Tropical Cyclones</w:t>
            </w:r>
            <w:r w:rsidR="003E68B0"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Hurricanes</w:t>
            </w:r>
          </w:p>
        </w:tc>
      </w:tr>
      <w:tr w:rsidR="00814EF1" w:rsidRPr="00814EF1" w:rsidTr="00301642">
        <w:trPr>
          <w:cnfStyle w:val="000000010000"/>
          <w:trHeight w:val="583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twelve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11/15</w:t>
            </w:r>
          </w:p>
        </w:tc>
        <w:tc>
          <w:tcPr>
            <w:tcW w:w="5760" w:type="dxa"/>
            <w:hideMark/>
          </w:tcPr>
          <w:p w:rsidR="00301642" w:rsidRPr="00263CAD" w:rsidRDefault="00080AFC" w:rsidP="00814EF1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Impacts of Severe Weather on E</w:t>
            </w:r>
            <w:r w:rsidR="00301642" w:rsidRPr="00263CA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conomy</w:t>
            </w:r>
          </w:p>
        </w:tc>
      </w:tr>
      <w:tr w:rsidR="00814EF1" w:rsidRPr="00814EF1" w:rsidTr="006E0F30">
        <w:trPr>
          <w:cnfStyle w:val="000000100000"/>
        </w:trPr>
        <w:tc>
          <w:tcPr>
            <w:cnfStyle w:val="001000000000"/>
            <w:tcW w:w="2358" w:type="dxa"/>
            <w:hideMark/>
          </w:tcPr>
          <w:p w:rsidR="00814EF1" w:rsidRPr="00814EF1" w:rsidRDefault="00814EF1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Week thirteen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11/22</w:t>
            </w:r>
          </w:p>
        </w:tc>
        <w:tc>
          <w:tcPr>
            <w:tcW w:w="5760" w:type="dxa"/>
            <w:hideMark/>
          </w:tcPr>
          <w:p w:rsidR="00263CAD" w:rsidRDefault="00301642" w:rsidP="00263C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Weather Forecasting and Analysis</w:t>
            </w:r>
          </w:p>
          <w:p w:rsidR="00814EF1" w:rsidRDefault="00080AFC" w:rsidP="00263CAD">
            <w:pPr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Numerical Weather Models and P</w:t>
            </w:r>
            <w:r w:rsidR="00301642" w:rsidRPr="003016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rediction</w:t>
            </w:r>
          </w:p>
          <w:p w:rsidR="00263CAD" w:rsidRPr="004F32B4" w:rsidRDefault="00263CAD" w:rsidP="00263C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F1" w:rsidRPr="00814EF1" w:rsidTr="006E0F30">
        <w:trPr>
          <w:cnfStyle w:val="000000010000"/>
        </w:trPr>
        <w:tc>
          <w:tcPr>
            <w:cnfStyle w:val="001000000000"/>
            <w:tcW w:w="2358" w:type="dxa"/>
            <w:hideMark/>
          </w:tcPr>
          <w:p w:rsidR="00814EF1" w:rsidRPr="00814EF1" w:rsidRDefault="008678A3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fourteen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11/29</w:t>
            </w:r>
          </w:p>
        </w:tc>
        <w:tc>
          <w:tcPr>
            <w:tcW w:w="5760" w:type="dxa"/>
            <w:hideMark/>
          </w:tcPr>
          <w:p w:rsidR="00814EF1" w:rsidRPr="00301642" w:rsidRDefault="007827FF" w:rsidP="00814EF1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301642" w:rsidRPr="00301642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Human Effects: Air Pollution and Heat Islands</w:t>
              </w:r>
            </w:hyperlink>
          </w:p>
        </w:tc>
      </w:tr>
      <w:tr w:rsidR="007908DD" w:rsidRPr="00814EF1" w:rsidTr="006E0F30">
        <w:trPr>
          <w:cnfStyle w:val="000000100000"/>
          <w:trHeight w:val="585"/>
        </w:trPr>
        <w:tc>
          <w:tcPr>
            <w:cnfStyle w:val="001000000000"/>
            <w:tcW w:w="2358" w:type="dxa"/>
            <w:hideMark/>
          </w:tcPr>
          <w:p w:rsidR="007908DD" w:rsidRDefault="007908DD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fifteen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12/6</w:t>
            </w:r>
          </w:p>
        </w:tc>
        <w:tc>
          <w:tcPr>
            <w:tcW w:w="5760" w:type="dxa"/>
            <w:hideMark/>
          </w:tcPr>
          <w:p w:rsidR="007908DD" w:rsidRPr="00814EF1" w:rsidRDefault="00301642" w:rsidP="00814EF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Global Climate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5E3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F32B4"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limate </w:t>
            </w:r>
            <w:r w:rsidR="00925E3D">
              <w:rPr>
                <w:rFonts w:ascii="Times New Roman" w:eastAsia="Times New Roman" w:hAnsi="Times New Roman" w:cs="Times New Roman"/>
                <w:sz w:val="24"/>
                <w:szCs w:val="24"/>
              </w:rPr>
              <w:t>Variability and Climate C</w:t>
            </w:r>
            <w:r w:rsidR="004F32B4"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hange</w:t>
            </w:r>
          </w:p>
        </w:tc>
      </w:tr>
      <w:tr w:rsidR="00814EF1" w:rsidRPr="00814EF1" w:rsidTr="006E0F30">
        <w:trPr>
          <w:cnfStyle w:val="000000010000"/>
        </w:trPr>
        <w:tc>
          <w:tcPr>
            <w:cnfStyle w:val="001000000000"/>
            <w:tcW w:w="2358" w:type="dxa"/>
            <w:hideMark/>
          </w:tcPr>
          <w:p w:rsidR="00814EF1" w:rsidRPr="00814EF1" w:rsidRDefault="007908DD" w:rsidP="0081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sixteen</w:t>
            </w:r>
            <w:r w:rsidR="00A33550">
              <w:rPr>
                <w:rFonts w:ascii="Times New Roman" w:eastAsia="Times New Roman" w:hAnsi="Times New Roman" w:cs="Times New Roman"/>
                <w:sz w:val="24"/>
                <w:szCs w:val="24"/>
              </w:rPr>
              <w:t>, 12/13</w:t>
            </w:r>
          </w:p>
        </w:tc>
        <w:tc>
          <w:tcPr>
            <w:tcW w:w="5760" w:type="dxa"/>
            <w:hideMark/>
          </w:tcPr>
          <w:p w:rsidR="00814EF1" w:rsidRPr="00814EF1" w:rsidRDefault="00814EF1" w:rsidP="00814EF1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Final Projects</w:t>
            </w:r>
          </w:p>
          <w:p w:rsidR="00814EF1" w:rsidRPr="00814EF1" w:rsidRDefault="00814EF1" w:rsidP="00814EF1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F1">
              <w:rPr>
                <w:rFonts w:ascii="Times New Roman" w:eastAsia="Times New Roman" w:hAnsi="Times New Roman" w:cs="Times New Roman"/>
                <w:sz w:val="24"/>
                <w:szCs w:val="24"/>
              </w:rPr>
              <w:t>Student Presentation</w:t>
            </w:r>
          </w:p>
        </w:tc>
      </w:tr>
    </w:tbl>
    <w:p w:rsidR="00814EF1" w:rsidRDefault="00814EF1" w:rsidP="00814EF1">
      <w:pPr>
        <w:rPr>
          <w:rFonts w:ascii="Times New Roman" w:hAnsi="Times New Roman" w:cs="Times New Roman"/>
          <w:sz w:val="24"/>
          <w:szCs w:val="24"/>
        </w:rPr>
      </w:pPr>
    </w:p>
    <w:p w:rsidR="00972419" w:rsidRPr="00972419" w:rsidRDefault="00972419" w:rsidP="00972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24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Final project</w:t>
      </w:r>
    </w:p>
    <w:p w:rsidR="00972419" w:rsidRDefault="00972419" w:rsidP="00972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</w:rPr>
      </w:pPr>
      <w:r w:rsidRPr="0097241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Weather and climate related final presentations and final term papers are encouraged.</w:t>
      </w:r>
      <w:r w:rsidRPr="0097241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72419" w:rsidRPr="00972419" w:rsidRDefault="00972419" w:rsidP="00972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24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Grading</w:t>
      </w:r>
    </w:p>
    <w:p w:rsidR="007846CF" w:rsidRDefault="007846CF" w:rsidP="00972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Attendance 10%</w:t>
      </w:r>
    </w:p>
    <w:p w:rsidR="007846CF" w:rsidRDefault="007846CF" w:rsidP="00972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Homeworks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20%</w:t>
      </w:r>
    </w:p>
    <w:p w:rsidR="00972419" w:rsidRPr="00972419" w:rsidRDefault="007846CF" w:rsidP="00972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Midterm 3</w:t>
      </w:r>
      <w:r w:rsidR="00972419" w:rsidRPr="00972419">
        <w:rPr>
          <w:rFonts w:ascii="Times New Roman" w:eastAsia="Times New Roman" w:hAnsi="Times New Roman" w:cs="Times New Roman"/>
          <w:color w:val="000000"/>
          <w:sz w:val="27"/>
          <w:szCs w:val="27"/>
        </w:rPr>
        <w:t>0%</w:t>
      </w:r>
    </w:p>
    <w:p w:rsidR="00CC439D" w:rsidRDefault="007846CF" w:rsidP="00CC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Final Project 4</w:t>
      </w:r>
      <w:r w:rsidR="00972419" w:rsidRPr="00972419">
        <w:rPr>
          <w:rFonts w:ascii="Times New Roman" w:eastAsia="Times New Roman" w:hAnsi="Times New Roman" w:cs="Times New Roman"/>
          <w:color w:val="000000"/>
          <w:sz w:val="27"/>
          <w:szCs w:val="27"/>
        </w:rPr>
        <w:t>0%</w:t>
      </w:r>
    </w:p>
    <w:p w:rsidR="00972419" w:rsidRPr="00CC439D" w:rsidRDefault="00972419" w:rsidP="00CC4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39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 (A=90-100, B=80-89, C=70-79, D=60-69, F=&lt;60)</w:t>
      </w:r>
    </w:p>
    <w:p w:rsidR="00972419" w:rsidRDefault="00972419" w:rsidP="00972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972419">
        <w:rPr>
          <w:rFonts w:ascii="Times New Roman" w:eastAsia="Times New Roman" w:hAnsi="Times New Roman" w:cs="Times New Roman"/>
          <w:b/>
          <w:bCs/>
          <w:color w:val="000000"/>
          <w:sz w:val="27"/>
        </w:rPr>
        <w:t>Textbooks</w:t>
      </w:r>
    </w:p>
    <w:p w:rsidR="00D402DB" w:rsidRPr="002F52AA" w:rsidRDefault="00972419" w:rsidP="002F52AA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/>
          <w:color w:val="434A54"/>
          <w:sz w:val="32"/>
          <w:szCs w:val="32"/>
        </w:rPr>
      </w:pPr>
      <w:r w:rsidRPr="00972419">
        <w:rPr>
          <w:color w:val="000000"/>
          <w:sz w:val="27"/>
          <w:szCs w:val="27"/>
        </w:rPr>
        <w:t xml:space="preserve">“Understanding Weather and Climate” by Edward </w:t>
      </w:r>
      <w:proofErr w:type="spellStart"/>
      <w:r w:rsidRPr="00972419">
        <w:rPr>
          <w:color w:val="000000"/>
          <w:sz w:val="27"/>
          <w:szCs w:val="27"/>
        </w:rPr>
        <w:t>Aguado</w:t>
      </w:r>
      <w:proofErr w:type="spellEnd"/>
      <w:r w:rsidR="002F52AA">
        <w:rPr>
          <w:color w:val="000000"/>
          <w:sz w:val="27"/>
          <w:szCs w:val="27"/>
        </w:rPr>
        <w:t xml:space="preserve"> and James E. Burt, 7th Edition, 2015</w:t>
      </w:r>
      <w:r w:rsidRPr="00972419">
        <w:rPr>
          <w:color w:val="000000"/>
          <w:sz w:val="27"/>
          <w:szCs w:val="27"/>
        </w:rPr>
        <w:t xml:space="preserve">, </w:t>
      </w:r>
      <w:r w:rsidR="002F52AA" w:rsidRPr="002F52AA">
        <w:rPr>
          <w:rFonts w:ascii="Helvetica" w:hAnsi="Helvetica"/>
          <w:color w:val="434A54"/>
          <w:sz w:val="32"/>
          <w:szCs w:val="32"/>
        </w:rPr>
        <w:t>ISBN13: 978-0321987303</w:t>
      </w:r>
      <w:r w:rsidRPr="00972419">
        <w:rPr>
          <w:color w:val="000000"/>
          <w:sz w:val="27"/>
          <w:szCs w:val="27"/>
        </w:rPr>
        <w:t>, PEARSON.</w:t>
      </w:r>
    </w:p>
    <w:p w:rsidR="00682F57" w:rsidRPr="006777DE" w:rsidRDefault="00682F57" w:rsidP="00972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bookmarkStart w:id="0" w:name="_GoBack"/>
      <w:r w:rsidRPr="006777DE">
        <w:rPr>
          <w:rFonts w:ascii="Times New Roman" w:eastAsia="Times New Roman" w:hAnsi="Times New Roman" w:cs="Times New Roman"/>
          <w:color w:val="FF0000"/>
          <w:sz w:val="27"/>
          <w:szCs w:val="27"/>
        </w:rPr>
        <w:t>Impacts of severe weather on economy</w:t>
      </w:r>
    </w:p>
    <w:p w:rsidR="00682F57" w:rsidRPr="006777DE" w:rsidRDefault="000C4852" w:rsidP="00972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777DE">
        <w:rPr>
          <w:rFonts w:ascii="Times New Roman" w:eastAsia="Times New Roman" w:hAnsi="Times New Roman" w:cs="Times New Roman"/>
          <w:color w:val="FF0000"/>
          <w:sz w:val="27"/>
          <w:szCs w:val="27"/>
        </w:rPr>
        <w:t>Numerical Weather Models and Forecasting</w:t>
      </w:r>
    </w:p>
    <w:p w:rsidR="000C4852" w:rsidRPr="006777DE" w:rsidRDefault="000C4852" w:rsidP="00972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777DE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Ocean? </w:t>
      </w:r>
    </w:p>
    <w:bookmarkEnd w:id="0"/>
    <w:p w:rsidR="00972419" w:rsidRPr="00972419" w:rsidRDefault="00972419" w:rsidP="00972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24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24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Useful Links</w:t>
      </w:r>
    </w:p>
    <w:p w:rsidR="00972419" w:rsidRPr="00972419" w:rsidRDefault="007827FF" w:rsidP="009724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="00972419" w:rsidRPr="0097241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NOAA/CDC</w:t>
        </w:r>
      </w:hyperlink>
    </w:p>
    <w:p w:rsidR="00972419" w:rsidRPr="00972419" w:rsidRDefault="007827FF" w:rsidP="009724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="00972419" w:rsidRPr="0097241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NOAA/NCDC</w:t>
        </w:r>
      </w:hyperlink>
    </w:p>
    <w:p w:rsidR="00972419" w:rsidRPr="00972419" w:rsidRDefault="007827FF" w:rsidP="009724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="00972419" w:rsidRPr="0097241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IPCC</w:t>
        </w:r>
      </w:hyperlink>
    </w:p>
    <w:p w:rsidR="00972419" w:rsidRPr="00972419" w:rsidRDefault="007827FF" w:rsidP="009724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="00972419" w:rsidRPr="0097241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Climate Conference in Copenhagen, 2009</w:t>
        </w:r>
      </w:hyperlink>
    </w:p>
    <w:p w:rsidR="00972419" w:rsidRPr="00972419" w:rsidRDefault="007827FF" w:rsidP="009724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history="1">
        <w:r w:rsidR="00972419" w:rsidRPr="0097241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Global Climate Change Impacts in the United States</w:t>
        </w:r>
      </w:hyperlink>
    </w:p>
    <w:p w:rsidR="00972419" w:rsidRPr="00972419" w:rsidRDefault="007827FF" w:rsidP="009724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="00972419" w:rsidRPr="0097241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Climate Change Science Compendium 2009 by UNEP</w:t>
        </w:r>
      </w:hyperlink>
    </w:p>
    <w:p w:rsidR="00972419" w:rsidRPr="00972419" w:rsidRDefault="007827FF" w:rsidP="009724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history="1">
        <w:r w:rsidR="00972419" w:rsidRPr="0097241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IPCC 2007 Reports</w:t>
        </w:r>
      </w:hyperlink>
    </w:p>
    <w:p w:rsidR="00972419" w:rsidRPr="00972419" w:rsidRDefault="007827FF" w:rsidP="009724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history="1">
        <w:r w:rsidR="00972419" w:rsidRPr="0097241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A climate threat, rising from the soil</w:t>
        </w:r>
      </w:hyperlink>
    </w:p>
    <w:p w:rsidR="00972419" w:rsidRPr="00814EF1" w:rsidRDefault="00972419" w:rsidP="00814EF1">
      <w:pPr>
        <w:rPr>
          <w:rFonts w:ascii="Times New Roman" w:hAnsi="Times New Roman" w:cs="Times New Roman"/>
          <w:sz w:val="24"/>
          <w:szCs w:val="24"/>
        </w:rPr>
      </w:pPr>
    </w:p>
    <w:sectPr w:rsidR="00972419" w:rsidRPr="00814EF1" w:rsidSect="00EB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63B2"/>
    <w:multiLevelType w:val="multilevel"/>
    <w:tmpl w:val="E2C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</w:compat>
  <w:rsids>
    <w:rsidRoot w:val="00814EF1"/>
    <w:rsid w:val="00015D6F"/>
    <w:rsid w:val="00035041"/>
    <w:rsid w:val="00080AFC"/>
    <w:rsid w:val="000C4852"/>
    <w:rsid w:val="001B1191"/>
    <w:rsid w:val="00241777"/>
    <w:rsid w:val="00263CAD"/>
    <w:rsid w:val="002F52AA"/>
    <w:rsid w:val="00301642"/>
    <w:rsid w:val="003E68B0"/>
    <w:rsid w:val="00454F30"/>
    <w:rsid w:val="0047762D"/>
    <w:rsid w:val="004E7855"/>
    <w:rsid w:val="004F32B4"/>
    <w:rsid w:val="00512FF1"/>
    <w:rsid w:val="005876EC"/>
    <w:rsid w:val="005A4DEB"/>
    <w:rsid w:val="00624169"/>
    <w:rsid w:val="0063477A"/>
    <w:rsid w:val="006777DE"/>
    <w:rsid w:val="00682F57"/>
    <w:rsid w:val="006855DD"/>
    <w:rsid w:val="006C64C9"/>
    <w:rsid w:val="006E0F30"/>
    <w:rsid w:val="006F29FB"/>
    <w:rsid w:val="007827FF"/>
    <w:rsid w:val="007846CF"/>
    <w:rsid w:val="007908DD"/>
    <w:rsid w:val="007E12EE"/>
    <w:rsid w:val="00814EF1"/>
    <w:rsid w:val="008678A3"/>
    <w:rsid w:val="008E42B3"/>
    <w:rsid w:val="008E5ED7"/>
    <w:rsid w:val="008F51AF"/>
    <w:rsid w:val="00925E3D"/>
    <w:rsid w:val="0094115A"/>
    <w:rsid w:val="00972419"/>
    <w:rsid w:val="00A33550"/>
    <w:rsid w:val="00AA5F29"/>
    <w:rsid w:val="00AD6365"/>
    <w:rsid w:val="00B840D6"/>
    <w:rsid w:val="00BC6AEE"/>
    <w:rsid w:val="00C02351"/>
    <w:rsid w:val="00C107B9"/>
    <w:rsid w:val="00CA5383"/>
    <w:rsid w:val="00CC439D"/>
    <w:rsid w:val="00CF66F1"/>
    <w:rsid w:val="00D402DB"/>
    <w:rsid w:val="00DC6663"/>
    <w:rsid w:val="00EB5344"/>
    <w:rsid w:val="00F71532"/>
    <w:rsid w:val="00F71DA6"/>
    <w:rsid w:val="00F934D1"/>
    <w:rsid w:val="00FD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44"/>
  </w:style>
  <w:style w:type="paragraph" w:styleId="Heading2">
    <w:name w:val="heading 2"/>
    <w:basedOn w:val="Normal"/>
    <w:link w:val="Heading2Char"/>
    <w:uiPriority w:val="9"/>
    <w:qFormat/>
    <w:rsid w:val="002F5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2419"/>
  </w:style>
  <w:style w:type="character" w:styleId="Strong">
    <w:name w:val="Strong"/>
    <w:basedOn w:val="DefaultParagraphFont"/>
    <w:uiPriority w:val="22"/>
    <w:qFormat/>
    <w:rsid w:val="009724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241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C64C9"/>
  </w:style>
  <w:style w:type="character" w:customStyle="1" w:styleId="Heading2Char">
    <w:name w:val="Heading 2 Char"/>
    <w:basedOn w:val="DefaultParagraphFont"/>
    <w:link w:val="Heading2"/>
    <w:uiPriority w:val="9"/>
    <w:rsid w:val="002F52A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MediumShading1-Accent3">
    <w:name w:val="Medium Shading 1 Accent 3"/>
    <w:basedOn w:val="TableNormal"/>
    <w:uiPriority w:val="63"/>
    <w:rsid w:val="009411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44"/>
  </w:style>
  <w:style w:type="paragraph" w:styleId="Heading2">
    <w:name w:val="heading 2"/>
    <w:basedOn w:val="Normal"/>
    <w:link w:val="Heading2Char"/>
    <w:uiPriority w:val="9"/>
    <w:qFormat/>
    <w:rsid w:val="002F5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2419"/>
  </w:style>
  <w:style w:type="character" w:styleId="Strong">
    <w:name w:val="Strong"/>
    <w:basedOn w:val="DefaultParagraphFont"/>
    <w:uiPriority w:val="22"/>
    <w:qFormat/>
    <w:rsid w:val="009724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241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C64C9"/>
  </w:style>
  <w:style w:type="character" w:customStyle="1" w:styleId="Heading2Char">
    <w:name w:val="Heading 2 Char"/>
    <w:basedOn w:val="DefaultParagraphFont"/>
    <w:link w:val="Heading2"/>
    <w:uiPriority w:val="9"/>
    <w:rsid w:val="002F52A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MediumShading1-Accent3">
    <w:name w:val="Medium Shading 1 Accent 3"/>
    <w:basedOn w:val="TableNormal"/>
    <w:uiPriority w:val="63"/>
    <w:rsid w:val="009411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noaa.gov/oa/ncdc.html" TargetMode="External"/><Relationship Id="rId13" Type="http://schemas.openxmlformats.org/officeDocument/2006/relationships/hyperlink" Target="http://www.usgcrp.gov/usgcrp/links/ipc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noaa.gov/" TargetMode="External"/><Relationship Id="rId12" Type="http://schemas.openxmlformats.org/officeDocument/2006/relationships/hyperlink" Target="http://www.unep.org/compendium2009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ps.prenhall.com/esm_aguado_uwac_3/11/2882/737896.cw/index.html" TargetMode="External"/><Relationship Id="rId11" Type="http://schemas.openxmlformats.org/officeDocument/2006/relationships/hyperlink" Target="http://globalchange.gov/us-impacts/" TargetMode="External"/><Relationship Id="rId5" Type="http://schemas.openxmlformats.org/officeDocument/2006/relationships/hyperlink" Target="http://wps.prenhall.com/esm_aguado_uwac_3/11/2881/737598.cw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rantis.com/events/denmark/copenhagen/climate-conference-2009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cc.ch/" TargetMode="External"/><Relationship Id="rId14" Type="http://schemas.openxmlformats.org/officeDocument/2006/relationships/hyperlink" Target="http://www.washingtonpost.com/wp-dyn/content/article/2009/11/18/AR2009111804162.html?hpid=artsl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2016-10-17T19:12:00Z</dcterms:created>
  <dcterms:modified xsi:type="dcterms:W3CDTF">2016-10-17T19:12:00Z</dcterms:modified>
</cp:coreProperties>
</file>